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D75A" w14:textId="77777777" w:rsidR="00074952" w:rsidRPr="008663D2" w:rsidRDefault="00074952" w:rsidP="00074952">
      <w:pPr>
        <w:pStyle w:val="Header"/>
        <w:rPr>
          <w:rFonts w:ascii="Times New Roman" w:hAnsi="Times New Roman" w:cs="Times New Roman"/>
          <w:b/>
          <w:sz w:val="24"/>
          <w:szCs w:val="24"/>
        </w:rPr>
      </w:pPr>
      <w:bookmarkStart w:id="0" w:name="_Hlk205458749"/>
      <w:bookmarkStart w:id="1" w:name="_GoBack"/>
      <w:bookmarkEnd w:id="1"/>
      <w:r w:rsidRPr="008663D2">
        <w:rPr>
          <w:rFonts w:ascii="Times New Roman" w:hAnsi="Times New Roman" w:cs="Times New Roman"/>
          <w:noProof/>
          <w:sz w:val="24"/>
          <w:szCs w:val="24"/>
        </w:rPr>
        <w:drawing>
          <wp:anchor distT="0" distB="0" distL="114300" distR="114300" simplePos="0" relativeHeight="251660288" behindDoc="0" locked="0" layoutInCell="1" allowOverlap="1" wp14:anchorId="7E595309" wp14:editId="43D37B14">
            <wp:simplePos x="0" y="0"/>
            <wp:positionH relativeFrom="margin">
              <wp:align>right</wp:align>
            </wp:positionH>
            <wp:positionV relativeFrom="paragraph">
              <wp:posOffset>-203200</wp:posOffset>
            </wp:positionV>
            <wp:extent cx="914400" cy="904875"/>
            <wp:effectExtent l="0" t="0" r="0" b="9525"/>
            <wp:wrapNone/>
            <wp:docPr id="29" name="Picture 29" descr="C:\Users\joycemanuel\Desktop\Screenshot_20201102-210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ycemanuel\Desktop\Screenshot_20201102-21093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0" t="2540" r="3680"/>
                    <a:stretch/>
                  </pic:blipFill>
                  <pic:spPr bwMode="auto">
                    <a:xfrm>
                      <a:off x="0" y="0"/>
                      <a:ext cx="9144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63D2">
        <w:rPr>
          <w:rFonts w:ascii="Times New Roman" w:hAnsi="Times New Roman" w:cs="Times New Roman"/>
          <w:noProof/>
          <w:sz w:val="24"/>
          <w:szCs w:val="24"/>
        </w:rPr>
        <w:drawing>
          <wp:anchor distT="0" distB="0" distL="114300" distR="114300" simplePos="0" relativeHeight="251659264" behindDoc="0" locked="0" layoutInCell="1" allowOverlap="1" wp14:anchorId="23257D04" wp14:editId="7039D89E">
            <wp:simplePos x="0" y="0"/>
            <wp:positionH relativeFrom="margin">
              <wp:posOffset>-390525</wp:posOffset>
            </wp:positionH>
            <wp:positionV relativeFrom="paragraph">
              <wp:posOffset>-247650</wp:posOffset>
            </wp:positionV>
            <wp:extent cx="1153160" cy="990600"/>
            <wp:effectExtent l="0" t="0" r="8890" b="0"/>
            <wp:wrapNone/>
            <wp:docPr id="30" name="Picture 30" descr="C:\Users\joycemanuel\Desktop\Screenshot_20201102-211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cemanuel\Desktop\Screenshot_20201102-21102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877"/>
                    <a:stretch/>
                  </pic:blipFill>
                  <pic:spPr bwMode="auto">
                    <a:xfrm>
                      <a:off x="0" y="0"/>
                      <a:ext cx="115316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63D2">
        <w:rPr>
          <w:rFonts w:ascii="Times New Roman" w:hAnsi="Times New Roman" w:cs="Times New Roman"/>
          <w:b/>
          <w:sz w:val="24"/>
          <w:szCs w:val="24"/>
        </w:rPr>
        <w:t xml:space="preserve">                                          </w:t>
      </w:r>
      <w:r w:rsidRPr="008663D2">
        <w:rPr>
          <w:rFonts w:ascii="Times New Roman" w:hAnsi="Times New Roman" w:cs="Times New Roman"/>
          <w:b/>
          <w:noProof/>
          <w:sz w:val="24"/>
          <w:szCs w:val="24"/>
        </w:rPr>
        <w:drawing>
          <wp:inline distT="0" distB="0" distL="0" distR="0" wp14:anchorId="76382140" wp14:editId="62609E31">
            <wp:extent cx="1054100" cy="927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4100" cy="927100"/>
                    </a:xfrm>
                    <a:prstGeom prst="rect">
                      <a:avLst/>
                    </a:prstGeom>
                    <a:noFill/>
                    <a:ln>
                      <a:noFill/>
                    </a:ln>
                  </pic:spPr>
                </pic:pic>
              </a:graphicData>
            </a:graphic>
          </wp:inline>
        </w:drawing>
      </w:r>
      <w:r w:rsidRPr="008663D2">
        <w:rPr>
          <w:rFonts w:ascii="Times New Roman" w:hAnsi="Times New Roman" w:cs="Times New Roman"/>
          <w:b/>
          <w:sz w:val="24"/>
          <w:szCs w:val="24"/>
        </w:rPr>
        <w:t xml:space="preserve">             </w:t>
      </w:r>
      <w:r w:rsidRPr="008663D2">
        <w:rPr>
          <w:rFonts w:ascii="Times New Roman" w:hAnsi="Times New Roman" w:cs="Times New Roman"/>
          <w:b/>
          <w:noProof/>
          <w:sz w:val="24"/>
          <w:szCs w:val="24"/>
        </w:rPr>
        <w:drawing>
          <wp:inline distT="0" distB="0" distL="0" distR="0" wp14:anchorId="2FA1A714" wp14:editId="6793659B">
            <wp:extent cx="1054100" cy="8699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869950"/>
                    </a:xfrm>
                    <a:prstGeom prst="rect">
                      <a:avLst/>
                    </a:prstGeom>
                    <a:noFill/>
                    <a:ln>
                      <a:noFill/>
                    </a:ln>
                  </pic:spPr>
                </pic:pic>
              </a:graphicData>
            </a:graphic>
          </wp:inline>
        </w:drawing>
      </w:r>
    </w:p>
    <w:bookmarkEnd w:id="0"/>
    <w:p w14:paraId="4111528C" w14:textId="67EF1CC1" w:rsidR="008663D2" w:rsidRDefault="008663D2" w:rsidP="008663D2">
      <w:pPr>
        <w:widowControl w:val="0"/>
        <w:autoSpaceDE w:val="0"/>
        <w:autoSpaceDN w:val="0"/>
        <w:spacing w:before="271" w:after="0" w:line="293" w:lineRule="exact"/>
        <w:ind w:left="2065" w:right="2311"/>
        <w:jc w:val="center"/>
        <w:rPr>
          <w:rFonts w:ascii="Times New Roman" w:eastAsia="Times New Roman" w:hAnsi="Times New Roman" w:cs="Times New Roman"/>
          <w:b/>
          <w:sz w:val="24"/>
          <w:szCs w:val="24"/>
        </w:rPr>
      </w:pPr>
      <w:r w:rsidRPr="008663D2">
        <w:rPr>
          <w:rFonts w:ascii="Times New Roman" w:eastAsia="Times New Roman" w:hAnsi="Times New Roman" w:cs="Times New Roman"/>
          <w:b/>
          <w:sz w:val="24"/>
          <w:szCs w:val="24"/>
        </w:rPr>
        <w:t>Call</w:t>
      </w:r>
      <w:r w:rsidRPr="008663D2">
        <w:rPr>
          <w:rFonts w:ascii="Times New Roman" w:eastAsia="Times New Roman" w:hAnsi="Times New Roman" w:cs="Times New Roman"/>
          <w:b/>
          <w:spacing w:val="-4"/>
          <w:sz w:val="24"/>
          <w:szCs w:val="24"/>
        </w:rPr>
        <w:t xml:space="preserve"> </w:t>
      </w:r>
      <w:r w:rsidRPr="008663D2">
        <w:rPr>
          <w:rFonts w:ascii="Times New Roman" w:eastAsia="Times New Roman" w:hAnsi="Times New Roman" w:cs="Times New Roman"/>
          <w:b/>
          <w:sz w:val="24"/>
          <w:szCs w:val="24"/>
        </w:rPr>
        <w:t>for</w:t>
      </w:r>
      <w:r w:rsidRPr="008663D2">
        <w:rPr>
          <w:rFonts w:ascii="Times New Roman" w:eastAsia="Times New Roman" w:hAnsi="Times New Roman" w:cs="Times New Roman"/>
          <w:b/>
          <w:spacing w:val="-2"/>
          <w:sz w:val="24"/>
          <w:szCs w:val="24"/>
        </w:rPr>
        <w:t xml:space="preserve"> </w:t>
      </w:r>
      <w:r w:rsidRPr="008663D2">
        <w:rPr>
          <w:rFonts w:ascii="Times New Roman" w:eastAsia="Times New Roman" w:hAnsi="Times New Roman" w:cs="Times New Roman"/>
          <w:b/>
          <w:sz w:val="24"/>
          <w:szCs w:val="24"/>
        </w:rPr>
        <w:t>Expression</w:t>
      </w:r>
      <w:r w:rsidRPr="008663D2">
        <w:rPr>
          <w:rFonts w:ascii="Times New Roman" w:eastAsia="Times New Roman" w:hAnsi="Times New Roman" w:cs="Times New Roman"/>
          <w:b/>
          <w:spacing w:val="-2"/>
          <w:sz w:val="24"/>
          <w:szCs w:val="24"/>
        </w:rPr>
        <w:t xml:space="preserve"> </w:t>
      </w:r>
      <w:r w:rsidRPr="008663D2">
        <w:rPr>
          <w:rFonts w:ascii="Times New Roman" w:eastAsia="Times New Roman" w:hAnsi="Times New Roman" w:cs="Times New Roman"/>
          <w:b/>
          <w:sz w:val="24"/>
          <w:szCs w:val="24"/>
        </w:rPr>
        <w:t>of</w:t>
      </w:r>
      <w:r w:rsidRPr="008663D2">
        <w:rPr>
          <w:rFonts w:ascii="Times New Roman" w:eastAsia="Times New Roman" w:hAnsi="Times New Roman" w:cs="Times New Roman"/>
          <w:b/>
          <w:spacing w:val="-1"/>
          <w:sz w:val="24"/>
          <w:szCs w:val="24"/>
        </w:rPr>
        <w:t xml:space="preserve"> </w:t>
      </w:r>
      <w:r w:rsidRPr="008663D2">
        <w:rPr>
          <w:rFonts w:ascii="Times New Roman" w:eastAsia="Times New Roman" w:hAnsi="Times New Roman" w:cs="Times New Roman"/>
          <w:b/>
          <w:spacing w:val="-2"/>
          <w:sz w:val="24"/>
          <w:szCs w:val="24"/>
        </w:rPr>
        <w:t>Interest</w:t>
      </w:r>
      <w:r w:rsidRPr="008663D2">
        <w:rPr>
          <w:rFonts w:ascii="Times New Roman" w:eastAsia="Times New Roman" w:hAnsi="Times New Roman" w:cs="Times New Roman"/>
          <w:b/>
          <w:sz w:val="24"/>
          <w:szCs w:val="24"/>
        </w:rPr>
        <w:t xml:space="preserve"> to</w:t>
      </w:r>
      <w:r w:rsidRPr="008663D2">
        <w:rPr>
          <w:rFonts w:ascii="Times New Roman" w:eastAsia="Times New Roman" w:hAnsi="Times New Roman" w:cs="Times New Roman"/>
          <w:b/>
          <w:spacing w:val="-6"/>
          <w:sz w:val="24"/>
          <w:szCs w:val="24"/>
        </w:rPr>
        <w:t xml:space="preserve"> </w:t>
      </w:r>
      <w:r w:rsidRPr="008663D2">
        <w:rPr>
          <w:rFonts w:ascii="Times New Roman" w:eastAsia="Times New Roman" w:hAnsi="Times New Roman" w:cs="Times New Roman"/>
          <w:b/>
          <w:sz w:val="24"/>
          <w:szCs w:val="24"/>
        </w:rPr>
        <w:t>provide</w:t>
      </w:r>
      <w:r w:rsidRPr="008663D2">
        <w:rPr>
          <w:rFonts w:ascii="Times New Roman" w:eastAsia="Times New Roman" w:hAnsi="Times New Roman" w:cs="Times New Roman"/>
          <w:b/>
          <w:spacing w:val="-4"/>
          <w:sz w:val="24"/>
          <w:szCs w:val="24"/>
        </w:rPr>
        <w:t xml:space="preserve"> Short-Term </w:t>
      </w:r>
      <w:r w:rsidRPr="008663D2">
        <w:rPr>
          <w:rFonts w:ascii="Times New Roman" w:eastAsia="Times New Roman" w:hAnsi="Times New Roman" w:cs="Times New Roman"/>
          <w:b/>
          <w:sz w:val="24"/>
          <w:szCs w:val="24"/>
        </w:rPr>
        <w:t>Consultancy/Technical Support</w:t>
      </w:r>
    </w:p>
    <w:p w14:paraId="5B2F0DC0" w14:textId="56369BD5" w:rsidR="008663D2" w:rsidRPr="008663D2" w:rsidRDefault="008663D2" w:rsidP="008663D2">
      <w:pPr>
        <w:widowControl w:val="0"/>
        <w:autoSpaceDE w:val="0"/>
        <w:autoSpaceDN w:val="0"/>
        <w:spacing w:before="271" w:after="0" w:line="293" w:lineRule="exact"/>
        <w:ind w:right="2311"/>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 Summary</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300"/>
      </w:tblGrid>
      <w:tr w:rsidR="00074952" w:rsidRPr="008663D2" w14:paraId="6F70D6E4" w14:textId="77777777" w:rsidTr="00D415BE">
        <w:trPr>
          <w:trHeight w:val="585"/>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E0AD9B" w14:textId="77777777" w:rsidR="00074952" w:rsidRPr="008663D2" w:rsidRDefault="00074952" w:rsidP="00D415BE">
            <w:pPr>
              <w:spacing w:before="20" w:line="276" w:lineRule="auto"/>
              <w:ind w:left="100"/>
              <w:rPr>
                <w:rFonts w:ascii="Times New Roman" w:eastAsia="Times New Roman" w:hAnsi="Times New Roman" w:cs="Times New Roman"/>
                <w:sz w:val="24"/>
                <w:szCs w:val="24"/>
              </w:rPr>
            </w:pPr>
            <w:r w:rsidRPr="008663D2">
              <w:rPr>
                <w:rFonts w:ascii="Times New Roman" w:eastAsia="Times New Roman" w:hAnsi="Times New Roman" w:cs="Times New Roman"/>
                <w:b/>
                <w:bCs/>
                <w:sz w:val="24"/>
                <w:szCs w:val="24"/>
              </w:rPr>
              <w:t>Project title:</w:t>
            </w:r>
            <w:r w:rsidRPr="008663D2">
              <w:rPr>
                <w:rFonts w:ascii="Times New Roman" w:eastAsia="Times New Roman" w:hAnsi="Times New Roman" w:cs="Times New Roman"/>
                <w:sz w:val="24"/>
                <w:szCs w:val="24"/>
              </w:rPr>
              <w:t xml:space="preserve"> </w:t>
            </w:r>
            <w:r w:rsidRPr="00992DED">
              <w:rPr>
                <w:rFonts w:ascii="Times New Roman" w:eastAsia="Times New Roman" w:hAnsi="Times New Roman" w:cs="Times New Roman"/>
                <w:b/>
                <w:bCs/>
                <w:sz w:val="24"/>
                <w:szCs w:val="24"/>
              </w:rPr>
              <w:t>“</w:t>
            </w:r>
            <w:r w:rsidRPr="00992DED">
              <w:rPr>
                <w:rFonts w:ascii="Times New Roman" w:eastAsia="Times New Roman" w:hAnsi="Times New Roman" w:cs="Times New Roman"/>
                <w:b/>
                <w:bCs/>
                <w:color w:val="404040" w:themeColor="text1" w:themeTint="BF"/>
                <w:sz w:val="24"/>
                <w:szCs w:val="24"/>
              </w:rPr>
              <w:t>Mainstreaming Biodiversity in Productive Sectors: Responsible Sand Value Chain for Coastal Resilience in West Africa</w:t>
            </w:r>
            <w:r w:rsidRPr="00992DED">
              <w:rPr>
                <w:rFonts w:ascii="Times New Roman" w:eastAsia="Times New Roman" w:hAnsi="Times New Roman" w:cs="Times New Roman"/>
                <w:b/>
                <w:bCs/>
                <w:sz w:val="24"/>
                <w:szCs w:val="24"/>
              </w:rPr>
              <w:t>”</w:t>
            </w:r>
            <w:r w:rsidRPr="008663D2">
              <w:rPr>
                <w:rFonts w:ascii="Times New Roman" w:eastAsia="Times New Roman" w:hAnsi="Times New Roman" w:cs="Times New Roman"/>
                <w:sz w:val="24"/>
                <w:szCs w:val="24"/>
              </w:rPr>
              <w:t xml:space="preserve"> </w:t>
            </w:r>
          </w:p>
        </w:tc>
      </w:tr>
      <w:tr w:rsidR="00074952" w:rsidRPr="008663D2" w14:paraId="723CF441" w14:textId="77777777" w:rsidTr="00D415BE">
        <w:trPr>
          <w:trHeight w:val="30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6F0E2E3" w14:textId="77777777" w:rsidR="00074952" w:rsidRPr="008663D2" w:rsidRDefault="00074952" w:rsidP="00D415BE">
            <w:pPr>
              <w:spacing w:line="276" w:lineRule="auto"/>
              <w:ind w:left="100"/>
              <w:rPr>
                <w:rFonts w:ascii="Times New Roman" w:eastAsia="Times New Roman" w:hAnsi="Times New Roman" w:cs="Times New Roman"/>
                <w:sz w:val="24"/>
                <w:szCs w:val="24"/>
              </w:rPr>
            </w:pPr>
            <w:r w:rsidRPr="008663D2">
              <w:rPr>
                <w:rFonts w:ascii="Times New Roman" w:eastAsia="Times New Roman" w:hAnsi="Times New Roman" w:cs="Times New Roman"/>
                <w:b/>
                <w:bCs/>
                <w:sz w:val="24"/>
                <w:szCs w:val="24"/>
              </w:rPr>
              <w:t xml:space="preserve">Project number: </w:t>
            </w:r>
            <w:r w:rsidRPr="008663D2">
              <w:rPr>
                <w:rFonts w:ascii="Times New Roman" w:eastAsia="Times New Roman" w:hAnsi="Times New Roman" w:cs="Times New Roman"/>
                <w:sz w:val="24"/>
                <w:szCs w:val="24"/>
              </w:rPr>
              <w:t>GEFID</w:t>
            </w:r>
            <w:r w:rsidRPr="008663D2">
              <w:rPr>
                <w:rFonts w:ascii="Times New Roman" w:eastAsia="Times New Roman" w:hAnsi="Times New Roman" w:cs="Times New Roman"/>
                <w:b/>
                <w:bCs/>
                <w:sz w:val="24"/>
                <w:szCs w:val="24"/>
              </w:rPr>
              <w:t>:  12029</w:t>
            </w:r>
          </w:p>
        </w:tc>
      </w:tr>
      <w:tr w:rsidR="00074952" w:rsidRPr="008663D2" w14:paraId="105CC206" w14:textId="77777777" w:rsidTr="00D415BE">
        <w:trPr>
          <w:trHeight w:val="54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77360FE" w14:textId="77777777" w:rsidR="00074952" w:rsidRPr="008663D2" w:rsidRDefault="00074952" w:rsidP="00D415BE">
            <w:pPr>
              <w:spacing w:before="20" w:line="256" w:lineRule="auto"/>
              <w:ind w:left="100"/>
              <w:rPr>
                <w:rFonts w:ascii="Times New Roman" w:eastAsia="Times New Roman" w:hAnsi="Times New Roman" w:cs="Times New Roman"/>
                <w:sz w:val="24"/>
                <w:szCs w:val="24"/>
              </w:rPr>
            </w:pPr>
            <w:r w:rsidRPr="008663D2">
              <w:rPr>
                <w:rFonts w:ascii="Times New Roman" w:eastAsia="Times New Roman" w:hAnsi="Times New Roman" w:cs="Times New Roman"/>
                <w:b/>
                <w:bCs/>
                <w:sz w:val="24"/>
                <w:szCs w:val="24"/>
              </w:rPr>
              <w:t>Project executing partner:</w:t>
            </w:r>
            <w:r w:rsidRPr="008663D2">
              <w:rPr>
                <w:rFonts w:ascii="Times New Roman" w:eastAsia="Times New Roman" w:hAnsi="Times New Roman" w:cs="Times New Roman"/>
                <w:sz w:val="24"/>
                <w:szCs w:val="24"/>
              </w:rPr>
              <w:t xml:space="preserve"> Environmental Protection Agency of Liberia; National Environmental Agency of Gambia; UNEP –Industry and Economy Division</w:t>
            </w:r>
          </w:p>
        </w:tc>
      </w:tr>
      <w:tr w:rsidR="00074952" w:rsidRPr="008663D2" w14:paraId="06D4FA75"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8C1A2C" w14:textId="77777777" w:rsidR="00074952" w:rsidRPr="008663D2" w:rsidRDefault="00074952" w:rsidP="00D415BE">
            <w:pPr>
              <w:spacing w:before="20" w:line="256" w:lineRule="auto"/>
              <w:ind w:left="100"/>
              <w:rPr>
                <w:rFonts w:ascii="Times New Roman" w:eastAsia="Times New Roman" w:hAnsi="Times New Roman" w:cs="Times New Roman"/>
                <w:sz w:val="24"/>
                <w:szCs w:val="24"/>
              </w:rPr>
            </w:pPr>
            <w:r w:rsidRPr="008663D2">
              <w:rPr>
                <w:rFonts w:ascii="Times New Roman" w:eastAsia="Times New Roman" w:hAnsi="Times New Roman" w:cs="Times New Roman"/>
                <w:b/>
                <w:bCs/>
                <w:sz w:val="24"/>
                <w:szCs w:val="24"/>
              </w:rPr>
              <w:t>PPG implementation period:</w:t>
            </w:r>
            <w:r w:rsidRPr="008663D2">
              <w:rPr>
                <w:rFonts w:ascii="Times New Roman" w:eastAsia="Times New Roman" w:hAnsi="Times New Roman" w:cs="Times New Roman"/>
                <w:sz w:val="24"/>
                <w:szCs w:val="24"/>
              </w:rPr>
              <w:t xml:space="preserve"> December 2025 – August 2026</w:t>
            </w:r>
          </w:p>
        </w:tc>
      </w:tr>
      <w:tr w:rsidR="006657BD" w:rsidRPr="008663D2" w14:paraId="1A77E56D"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644A01" w14:textId="17E60068" w:rsidR="006657BD" w:rsidRPr="008663D2" w:rsidRDefault="006657BD" w:rsidP="00FA09AC">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Consultancy Type &amp; Title: </w:t>
            </w:r>
            <w:r w:rsidRPr="008663D2">
              <w:rPr>
                <w:rFonts w:ascii="Times New Roman" w:eastAsia="Times New Roman" w:hAnsi="Times New Roman" w:cs="Times New Roman"/>
                <w:sz w:val="24"/>
                <w:szCs w:val="24"/>
              </w:rPr>
              <w:t xml:space="preserve">National Consultant – </w:t>
            </w:r>
            <w:r w:rsidR="00FA09AC" w:rsidRPr="00FA09AC">
              <w:rPr>
                <w:rFonts w:ascii="Times New Roman" w:eastAsia="Times New Roman" w:hAnsi="Times New Roman" w:cs="Times New Roman"/>
                <w:b/>
                <w:bCs/>
                <w:sz w:val="24"/>
                <w:szCs w:val="24"/>
                <w:lang w:val="en-GB"/>
              </w:rPr>
              <w:t>Gender and Social Inclusion Expert</w:t>
            </w:r>
          </w:p>
        </w:tc>
      </w:tr>
      <w:tr w:rsidR="00BB518F" w:rsidRPr="008663D2" w14:paraId="71EABF55"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9554FF" w14:textId="4BF0B64D" w:rsidR="00BB518F" w:rsidRPr="008663D2" w:rsidRDefault="00BB518F" w:rsidP="00BB518F">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Consultancy Duration: </w:t>
            </w:r>
            <w:r w:rsidRPr="008663D2">
              <w:rPr>
                <w:rFonts w:ascii="Times New Roman" w:eastAsia="Times New Roman" w:hAnsi="Times New Roman" w:cs="Times New Roman"/>
                <w:sz w:val="24"/>
                <w:szCs w:val="24"/>
              </w:rPr>
              <w:t xml:space="preserve">10 Weeks </w:t>
            </w:r>
          </w:p>
        </w:tc>
      </w:tr>
      <w:tr w:rsidR="00BB518F" w:rsidRPr="008663D2" w14:paraId="391BEFBA"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FEAC12" w14:textId="33EE4507" w:rsidR="00BB518F" w:rsidRPr="008663D2" w:rsidRDefault="00BB518F" w:rsidP="00BB518F">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Duty Station: </w:t>
            </w:r>
            <w:r w:rsidRPr="008663D2">
              <w:rPr>
                <w:rFonts w:ascii="Times New Roman" w:eastAsia="Times New Roman" w:hAnsi="Times New Roman" w:cs="Times New Roman"/>
                <w:sz w:val="24"/>
                <w:szCs w:val="24"/>
              </w:rPr>
              <w:t>Liberia</w:t>
            </w:r>
          </w:p>
        </w:tc>
      </w:tr>
      <w:tr w:rsidR="00BB518F" w:rsidRPr="008663D2" w14:paraId="11251ACA"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E7A801" w14:textId="25B965A9" w:rsidR="00BB518F" w:rsidRPr="008663D2" w:rsidRDefault="00BB518F" w:rsidP="00BB518F">
            <w:pPr>
              <w:spacing w:before="20" w:line="256" w:lineRule="auto"/>
              <w:ind w:left="100"/>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 xml:space="preserve">Report to: </w:t>
            </w:r>
            <w:r w:rsidRPr="008663D2">
              <w:rPr>
                <w:rFonts w:ascii="Times New Roman" w:eastAsia="Times New Roman" w:hAnsi="Times New Roman" w:cs="Times New Roman"/>
                <w:sz w:val="24"/>
                <w:szCs w:val="24"/>
              </w:rPr>
              <w:t>The Executive Director of EPA</w:t>
            </w:r>
          </w:p>
        </w:tc>
      </w:tr>
      <w:tr w:rsidR="008D75A9" w:rsidRPr="008663D2" w14:paraId="7F18B6E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633222" w14:textId="0CB848B0" w:rsidR="008D75A9" w:rsidRDefault="008D75A9" w:rsidP="008D75A9">
            <w:pPr>
              <w:spacing w:before="20" w:line="256" w:lineRule="auto"/>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Application to: </w:t>
            </w:r>
            <w:r w:rsidRPr="006331E9">
              <w:rPr>
                <w:rFonts w:ascii="Times New Roman" w:eastAsia="Times New Roman" w:hAnsi="Times New Roman" w:cs="Times New Roman"/>
                <w:sz w:val="24"/>
                <w:szCs w:val="24"/>
              </w:rPr>
              <w:t>Submit Cover Letter, CV, Technical and Financial Proposal to</w:t>
            </w:r>
            <w:r>
              <w:rPr>
                <w:rFonts w:ascii="Times New Roman" w:eastAsia="Times New Roman" w:hAnsi="Times New Roman" w:cs="Times New Roman"/>
                <w:b/>
                <w:bCs/>
                <w:sz w:val="24"/>
                <w:szCs w:val="24"/>
              </w:rPr>
              <w:t xml:space="preserve"> </w:t>
            </w:r>
            <w:proofErr w:type="spellStart"/>
            <w:r w:rsidRPr="00112BC1">
              <w:rPr>
                <w:rFonts w:ascii="Times New Roman" w:eastAsia="Times New Roman" w:hAnsi="Times New Roman" w:cs="Times New Roman"/>
                <w:sz w:val="24"/>
                <w:szCs w:val="24"/>
              </w:rPr>
              <w:t>Pescee</w:t>
            </w:r>
            <w:proofErr w:type="spellEnd"/>
            <w:r w:rsidRPr="00112BC1">
              <w:rPr>
                <w:rFonts w:ascii="Times New Roman" w:eastAsia="Times New Roman" w:hAnsi="Times New Roman" w:cs="Times New Roman"/>
                <w:sz w:val="24"/>
                <w:szCs w:val="24"/>
              </w:rPr>
              <w:t xml:space="preserve"> Doe, Assistant Director for Procurement, EPA, Sekou </w:t>
            </w:r>
            <w:proofErr w:type="spellStart"/>
            <w:r w:rsidRPr="00112BC1">
              <w:rPr>
                <w:rFonts w:ascii="Times New Roman" w:eastAsia="Times New Roman" w:hAnsi="Times New Roman" w:cs="Times New Roman"/>
                <w:sz w:val="24"/>
                <w:szCs w:val="24"/>
              </w:rPr>
              <w:t>Toure</w:t>
            </w:r>
            <w:proofErr w:type="spellEnd"/>
            <w:r w:rsidRPr="00112BC1">
              <w:rPr>
                <w:rFonts w:ascii="Times New Roman" w:eastAsia="Times New Roman" w:hAnsi="Times New Roman" w:cs="Times New Roman"/>
                <w:sz w:val="24"/>
                <w:szCs w:val="24"/>
              </w:rPr>
              <w:t xml:space="preserve"> Avenue, Mamba Point, Monrovia, Liberia</w:t>
            </w:r>
            <w:r>
              <w:rPr>
                <w:rFonts w:ascii="Times New Roman" w:eastAsia="Times New Roman" w:hAnsi="Times New Roman" w:cs="Times New Roman"/>
                <w:sz w:val="24"/>
                <w:szCs w:val="24"/>
              </w:rPr>
              <w:t>,</w:t>
            </w:r>
            <w:r w:rsidRPr="00112BC1">
              <w:rPr>
                <w:rFonts w:ascii="Times New Roman" w:eastAsia="Times New Roman" w:hAnsi="Times New Roman" w:cs="Times New Roman"/>
                <w:sz w:val="24"/>
                <w:szCs w:val="24"/>
              </w:rPr>
              <w:t xml:space="preserve"> or Email to: </w:t>
            </w:r>
            <w:r w:rsidRPr="00DB1BB2">
              <w:rPr>
                <w:rFonts w:ascii="Times New Roman" w:eastAsia="Times New Roman" w:hAnsi="Times New Roman" w:cs="Times New Roman"/>
                <w:b/>
                <w:bCs/>
                <w:sz w:val="24"/>
                <w:szCs w:val="24"/>
              </w:rPr>
              <w:t>ptdoe@epa.gov.lr</w:t>
            </w:r>
            <w:r>
              <w:rPr>
                <w:rFonts w:ascii="Times New Roman" w:eastAsia="Times New Roman" w:hAnsi="Times New Roman" w:cs="Times New Roman"/>
                <w:b/>
                <w:bCs/>
                <w:sz w:val="24"/>
                <w:szCs w:val="24"/>
              </w:rPr>
              <w:t>.</w:t>
            </w:r>
            <w:r w:rsidRPr="00DB1BB2">
              <w:rPr>
                <w:rFonts w:ascii="Times New Roman" w:eastAsia="Times New Roman" w:hAnsi="Times New Roman" w:cs="Times New Roman"/>
                <w:sz w:val="24"/>
                <w:szCs w:val="24"/>
              </w:rPr>
              <w:t xml:space="preserve"> </w:t>
            </w:r>
            <w:r w:rsidR="00FA09AC" w:rsidRPr="00FA09AC">
              <w:rPr>
                <w:rFonts w:ascii="Times New Roman" w:eastAsia="Times New Roman" w:hAnsi="Times New Roman" w:cs="Times New Roman"/>
                <w:b/>
                <w:bCs/>
                <w:sz w:val="24"/>
                <w:szCs w:val="24"/>
              </w:rPr>
              <w:t xml:space="preserve">and copy </w:t>
            </w:r>
            <w:hyperlink r:id="rId9" w:history="1">
              <w:r w:rsidR="00FA09AC" w:rsidRPr="00FA09AC">
                <w:rPr>
                  <w:rStyle w:val="Hyperlink"/>
                  <w:rFonts w:ascii="Times New Roman" w:eastAsia="Times New Roman" w:hAnsi="Times New Roman" w:cs="Times New Roman"/>
                  <w:b/>
                  <w:bCs/>
                  <w:sz w:val="24"/>
                  <w:szCs w:val="24"/>
                </w:rPr>
                <w:t>info@epa.gov.lr</w:t>
              </w:r>
            </w:hyperlink>
            <w:r w:rsidR="00FA09AC">
              <w:rPr>
                <w:rFonts w:ascii="Times New Roman" w:eastAsia="Times New Roman" w:hAnsi="Times New Roman" w:cs="Times New Roman"/>
                <w:sz w:val="24"/>
                <w:szCs w:val="24"/>
              </w:rPr>
              <w:t xml:space="preserve"> </w:t>
            </w:r>
          </w:p>
          <w:p w14:paraId="19F8F697" w14:textId="64871AB1" w:rsidR="008D75A9" w:rsidRPr="008663D2" w:rsidRDefault="008D75A9" w:rsidP="008D75A9">
            <w:pPr>
              <w:spacing w:before="20" w:line="256" w:lineRule="auto"/>
              <w:ind w:left="100"/>
              <w:rPr>
                <w:rFonts w:ascii="Times New Roman" w:eastAsia="Times New Roman" w:hAnsi="Times New Roman" w:cs="Times New Roman"/>
                <w:b/>
                <w:bCs/>
                <w:sz w:val="24"/>
                <w:szCs w:val="24"/>
              </w:rPr>
            </w:pPr>
            <w:r w:rsidRPr="00E97AC6">
              <w:rPr>
                <w:rFonts w:ascii="Times New Roman" w:eastAsia="Times New Roman" w:hAnsi="Times New Roman" w:cs="Times New Roman"/>
                <w:b/>
                <w:bCs/>
                <w:sz w:val="24"/>
                <w:szCs w:val="24"/>
              </w:rPr>
              <w:t>Kindly ensure you apply with the title of the consultancy in the subject of the email.</w:t>
            </w:r>
          </w:p>
        </w:tc>
      </w:tr>
      <w:tr w:rsidR="008D75A9" w:rsidRPr="008663D2" w14:paraId="55AA13A6" w14:textId="77777777" w:rsidTr="00D415BE">
        <w:trPr>
          <w:trHeight w:val="270"/>
        </w:trPr>
        <w:tc>
          <w:tcPr>
            <w:tcW w:w="93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4E9B57" w14:textId="44774DB8" w:rsidR="008D75A9" w:rsidRPr="008663D2" w:rsidRDefault="008D75A9" w:rsidP="008D75A9">
            <w:pPr>
              <w:spacing w:before="20" w:line="256" w:lineRule="auto"/>
              <w:ind w:left="10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Deadline for Application: April 2</w:t>
            </w:r>
            <w:r w:rsidRPr="00112BC1">
              <w:rPr>
                <w:rFonts w:ascii="Times New Roman" w:eastAsia="Times New Roman" w:hAnsi="Times New Roman" w:cs="Times New Roman"/>
                <w:sz w:val="24"/>
                <w:szCs w:val="24"/>
              </w:rPr>
              <w:t>, 2026</w:t>
            </w:r>
            <w:r>
              <w:rPr>
                <w:rFonts w:ascii="Times New Roman" w:eastAsia="Times New Roman" w:hAnsi="Times New Roman" w:cs="Times New Roman"/>
                <w:sz w:val="24"/>
                <w:szCs w:val="24"/>
              </w:rPr>
              <w:t>,</w:t>
            </w:r>
            <w:r w:rsidRPr="00112BC1">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5 pm</w:t>
            </w:r>
            <w:r w:rsidRPr="00112BC1">
              <w:rPr>
                <w:rFonts w:ascii="Times New Roman" w:eastAsia="Times New Roman" w:hAnsi="Times New Roman" w:cs="Times New Roman"/>
                <w:sz w:val="24"/>
                <w:szCs w:val="24"/>
              </w:rPr>
              <w:t xml:space="preserve"> Liberian Time</w:t>
            </w:r>
            <w:r>
              <w:rPr>
                <w:rFonts w:ascii="Times New Roman" w:eastAsia="Times New Roman" w:hAnsi="Times New Roman" w:cs="Times New Roman"/>
                <w:sz w:val="24"/>
                <w:szCs w:val="24"/>
              </w:rPr>
              <w:t xml:space="preserve">. Female candidates are encouraged to apply. </w:t>
            </w:r>
            <w:r>
              <w:rPr>
                <w:rFonts w:ascii="Times New Roman" w:hAnsi="Times New Roman" w:cs="Times New Roman"/>
                <w:b/>
                <w:sz w:val="24"/>
                <w:szCs w:val="24"/>
              </w:rPr>
              <w:t>Only</w:t>
            </w:r>
            <w:r>
              <w:rPr>
                <w:rFonts w:ascii="Times New Roman" w:hAnsi="Times New Roman" w:cs="Times New Roman"/>
                <w:b/>
                <w:spacing w:val="40"/>
                <w:sz w:val="24"/>
                <w:szCs w:val="24"/>
              </w:rPr>
              <w:t xml:space="preserve"> </w:t>
            </w:r>
            <w:r>
              <w:rPr>
                <w:rFonts w:ascii="Times New Roman" w:hAnsi="Times New Roman" w:cs="Times New Roman"/>
                <w:b/>
                <w:sz w:val="24"/>
                <w:szCs w:val="24"/>
              </w:rPr>
              <w:t>short-listed</w:t>
            </w:r>
            <w:r>
              <w:rPr>
                <w:rFonts w:ascii="Times New Roman" w:hAnsi="Times New Roman" w:cs="Times New Roman"/>
                <w:b/>
                <w:spacing w:val="40"/>
                <w:sz w:val="24"/>
                <w:szCs w:val="24"/>
              </w:rPr>
              <w:t xml:space="preserve"> </w:t>
            </w:r>
            <w:r>
              <w:rPr>
                <w:rFonts w:ascii="Times New Roman" w:hAnsi="Times New Roman" w:cs="Times New Roman"/>
                <w:b/>
                <w:sz w:val="24"/>
                <w:szCs w:val="24"/>
              </w:rPr>
              <w:t>candidates</w:t>
            </w:r>
            <w:r>
              <w:rPr>
                <w:rFonts w:ascii="Times New Roman" w:hAnsi="Times New Roman" w:cs="Times New Roman"/>
                <w:b/>
                <w:spacing w:val="40"/>
                <w:sz w:val="24"/>
                <w:szCs w:val="24"/>
              </w:rPr>
              <w:t xml:space="preserve"> </w:t>
            </w:r>
            <w:r>
              <w:rPr>
                <w:rFonts w:ascii="Times New Roman" w:hAnsi="Times New Roman" w:cs="Times New Roman"/>
                <w:b/>
                <w:sz w:val="24"/>
                <w:szCs w:val="24"/>
              </w:rPr>
              <w:t>whose</w:t>
            </w:r>
            <w:r>
              <w:rPr>
                <w:rFonts w:ascii="Times New Roman" w:hAnsi="Times New Roman" w:cs="Times New Roman"/>
                <w:b/>
                <w:spacing w:val="40"/>
                <w:sz w:val="24"/>
                <w:szCs w:val="24"/>
              </w:rPr>
              <w:t xml:space="preserve"> </w:t>
            </w:r>
            <w:r>
              <w:rPr>
                <w:rFonts w:ascii="Times New Roman" w:hAnsi="Times New Roman" w:cs="Times New Roman"/>
                <w:b/>
                <w:sz w:val="24"/>
                <w:szCs w:val="24"/>
              </w:rPr>
              <w:t xml:space="preserve">applications correspond to the criteria will be contacted for an interview. </w:t>
            </w:r>
          </w:p>
        </w:tc>
      </w:tr>
    </w:tbl>
    <w:p w14:paraId="33990045" w14:textId="77777777" w:rsidR="00074952" w:rsidRPr="008663D2" w:rsidRDefault="00074952" w:rsidP="00074952">
      <w:pPr>
        <w:spacing w:after="240" w:line="275" w:lineRule="auto"/>
        <w:rPr>
          <w:rFonts w:ascii="Times New Roman" w:hAnsi="Times New Roman" w:cs="Times New Roman"/>
          <w:color w:val="000000" w:themeColor="text1"/>
          <w:sz w:val="24"/>
          <w:szCs w:val="24"/>
        </w:rPr>
      </w:pPr>
    </w:p>
    <w:p w14:paraId="15B545BA" w14:textId="77777777" w:rsidR="00BD62CA" w:rsidRPr="008663D2" w:rsidRDefault="00BD62CA" w:rsidP="00BD62CA">
      <w:pPr>
        <w:rPr>
          <w:rFonts w:ascii="Times New Roman" w:eastAsia="Times New Roman" w:hAnsi="Times New Roman" w:cs="Times New Roman"/>
          <w:b/>
          <w:bCs/>
          <w:sz w:val="24"/>
          <w:szCs w:val="24"/>
        </w:rPr>
      </w:pPr>
      <w:r w:rsidRPr="008663D2">
        <w:rPr>
          <w:rFonts w:ascii="Times New Roman" w:eastAsia="Times New Roman" w:hAnsi="Times New Roman" w:cs="Times New Roman"/>
          <w:b/>
          <w:bCs/>
          <w:sz w:val="24"/>
          <w:szCs w:val="24"/>
        </w:rPr>
        <w:t>Project Background</w:t>
      </w:r>
    </w:p>
    <w:p w14:paraId="6640A924" w14:textId="77777777" w:rsidR="00BD62CA" w:rsidRPr="008663D2" w:rsidRDefault="00BD62CA" w:rsidP="00BD62CA">
      <w:pPr>
        <w:spacing w:line="276" w:lineRule="auto"/>
        <w:jc w:val="both"/>
        <w:rPr>
          <w:rFonts w:ascii="Times New Roman" w:eastAsia="Times New Roman" w:hAnsi="Times New Roman" w:cs="Times New Roman"/>
          <w:sz w:val="24"/>
          <w:szCs w:val="24"/>
        </w:rPr>
      </w:pPr>
      <w:r w:rsidRPr="008663D2">
        <w:rPr>
          <w:rFonts w:ascii="Times New Roman" w:eastAsia="Times New Roman" w:hAnsi="Times New Roman" w:cs="Times New Roman"/>
          <w:sz w:val="24"/>
          <w:szCs w:val="24"/>
        </w:rPr>
        <w:t>The proposed 36-month regional project, led by UNEP under the Global Biodiversity Framework Fund (GBFF), aims to mainstream biodiversity conservation into productive sectors by addressing unsustainable sand extraction in Liberia and The Gambia. Recognizing sand mining as a major driver of coastal erosion, habitat loss, pollution, and biodiversity decline in the West African marine ecoregion, the project adopts a source-to-</w:t>
      </w:r>
      <w:proofErr w:type="spellStart"/>
      <w:r w:rsidRPr="008663D2">
        <w:rPr>
          <w:rFonts w:ascii="Times New Roman" w:eastAsia="Times New Roman" w:hAnsi="Times New Roman" w:cs="Times New Roman"/>
          <w:sz w:val="24"/>
          <w:szCs w:val="24"/>
        </w:rPr>
        <w:t>sea</w:t>
      </w:r>
      <w:proofErr w:type="spellEnd"/>
      <w:r w:rsidRPr="008663D2">
        <w:rPr>
          <w:rFonts w:ascii="Times New Roman" w:eastAsia="Times New Roman" w:hAnsi="Times New Roman" w:cs="Times New Roman"/>
          <w:sz w:val="24"/>
          <w:szCs w:val="24"/>
        </w:rPr>
        <w:t xml:space="preserve"> approach to strengthen policy and regulatory frameworks, enhance institutional and technical capacity, promote nature-based solutions, and foster market transformation along the sand value chain. Through baseline assessments, regional knowledge-sharing platforms, regulatory reform, private sector engagement, and support for women, youth, and Indigenous Peoples and Local Communities to transition toward biodiversity-friendly livelihoods, the project seeks to reduce ecological degradation while promoting sustainable economic resilience. With a total GEF financing envelope of approximately USD 4.9 million, the initiative aligns with national biodiversity strategies and GBF Action Areas 3 and 6 to </w:t>
      </w:r>
      <w:r w:rsidRPr="008663D2">
        <w:rPr>
          <w:rFonts w:ascii="Times New Roman" w:eastAsia="Times New Roman" w:hAnsi="Times New Roman" w:cs="Times New Roman"/>
          <w:sz w:val="24"/>
          <w:szCs w:val="24"/>
        </w:rPr>
        <w:lastRenderedPageBreak/>
        <w:t>integrate biodiversity safeguards into governance, markets, and investment decisions across the region.</w:t>
      </w:r>
    </w:p>
    <w:p w14:paraId="00572ED7" w14:textId="1A09E551" w:rsidR="005F52CA" w:rsidRPr="008663D2" w:rsidRDefault="00BD62CA" w:rsidP="00727134">
      <w:pPr>
        <w:spacing w:line="276" w:lineRule="auto"/>
        <w:jc w:val="both"/>
        <w:rPr>
          <w:rFonts w:ascii="Times New Roman" w:eastAsia="Times New Roman" w:hAnsi="Times New Roman" w:cs="Times New Roman"/>
          <w:sz w:val="24"/>
          <w:szCs w:val="24"/>
        </w:rPr>
      </w:pPr>
      <w:r w:rsidRPr="008663D2">
        <w:rPr>
          <w:rFonts w:ascii="Times New Roman" w:eastAsia="Times New Roman" w:hAnsi="Times New Roman" w:cs="Times New Roman"/>
          <w:sz w:val="24"/>
          <w:szCs w:val="24"/>
        </w:rPr>
        <w:t>The project (GEFID 12029), to be executed by the Environmental Protection Agency of Liberia, the National Environmental Agency of The Gambia, and UNEP’s Industry and Economy Division, is currently in its Project Preparation Grant (PPG) phase (December 2025–August 2026). The PPG process is supporting detailed baseline assessments, stakeholder consultations, spatial and market analyses, and the preparation of the CEO Endorsement Request package to ensure a technically robust, inclusive, and nationally aligned full proposal for submission to the GBFF.</w:t>
      </w:r>
    </w:p>
    <w:p w14:paraId="5C26B24B" w14:textId="5397C46B" w:rsidR="005F52CA" w:rsidRPr="008663D2" w:rsidRDefault="005F52CA" w:rsidP="005F52CA">
      <w:pPr>
        <w:rPr>
          <w:rFonts w:ascii="Times New Roman" w:hAnsi="Times New Roman" w:cs="Times New Roman"/>
          <w:b/>
          <w:bCs/>
          <w:sz w:val="24"/>
          <w:szCs w:val="24"/>
        </w:rPr>
      </w:pPr>
      <w:r w:rsidRPr="008663D2">
        <w:rPr>
          <w:rFonts w:ascii="Times New Roman" w:eastAsia="Arial" w:hAnsi="Times New Roman" w:cs="Times New Roman"/>
          <w:b/>
          <w:bCs/>
          <w:sz w:val="24"/>
          <w:szCs w:val="24"/>
          <w:lang w:eastAsia="zh-CN"/>
        </w:rPr>
        <w:t>Objective of the Assignment</w:t>
      </w:r>
    </w:p>
    <w:p w14:paraId="14ABF8B0" w14:textId="6745D965" w:rsidR="009D0BC7" w:rsidRPr="008663D2" w:rsidRDefault="005F52CA" w:rsidP="008663D2">
      <w:pPr>
        <w:rPr>
          <w:rFonts w:ascii="Times New Roman" w:eastAsia="Arial" w:hAnsi="Times New Roman" w:cs="Times New Roman"/>
          <w:sz w:val="24"/>
          <w:szCs w:val="24"/>
          <w:lang w:eastAsia="zh-CN"/>
        </w:rPr>
      </w:pPr>
      <w:r w:rsidRPr="008663D2">
        <w:rPr>
          <w:rFonts w:ascii="Times New Roman" w:eastAsia="Arial" w:hAnsi="Times New Roman" w:cs="Times New Roman"/>
          <w:sz w:val="24"/>
          <w:szCs w:val="24"/>
          <w:lang w:eastAsia="zh-CN"/>
        </w:rPr>
        <w:t>The National Consultant – Stakeholder, Gender and Social Inclusion Expert will be responsible for social, gender, livelihood and stakeholder engagement activities under the Project Preparation Grant (PPG) phas</w:t>
      </w:r>
      <w:r w:rsidR="008663D2">
        <w:rPr>
          <w:rFonts w:ascii="Times New Roman" w:eastAsia="Arial" w:hAnsi="Times New Roman" w:cs="Times New Roman"/>
          <w:sz w:val="24"/>
          <w:szCs w:val="24"/>
          <w:lang w:eastAsia="zh-CN"/>
        </w:rPr>
        <w:t>e.</w:t>
      </w:r>
    </w:p>
    <w:tbl>
      <w:tblPr>
        <w:tblStyle w:val="TableGrid"/>
        <w:tblW w:w="0" w:type="auto"/>
        <w:tblLook w:val="04A0" w:firstRow="1" w:lastRow="0" w:firstColumn="1" w:lastColumn="0" w:noHBand="0" w:noVBand="1"/>
      </w:tblPr>
      <w:tblGrid>
        <w:gridCol w:w="2335"/>
        <w:gridCol w:w="7015"/>
      </w:tblGrid>
      <w:tr w:rsidR="005F0C27" w:rsidRPr="008663D2" w14:paraId="6DDB44A8" w14:textId="77777777" w:rsidTr="008663D2">
        <w:tc>
          <w:tcPr>
            <w:tcW w:w="2335" w:type="dxa"/>
          </w:tcPr>
          <w:p w14:paraId="78847ACE" w14:textId="29188902" w:rsidR="005F0C27" w:rsidRPr="008663D2" w:rsidRDefault="008663D2">
            <w:pPr>
              <w:rPr>
                <w:rFonts w:ascii="Times New Roman" w:hAnsi="Times New Roman" w:cs="Times New Roman"/>
                <w:sz w:val="24"/>
                <w:szCs w:val="24"/>
              </w:rPr>
            </w:pPr>
            <w:r>
              <w:rPr>
                <w:rFonts w:ascii="Times New Roman" w:hAnsi="Times New Roman" w:cs="Times New Roman"/>
                <w:sz w:val="24"/>
                <w:szCs w:val="24"/>
              </w:rPr>
              <w:t>Type</w:t>
            </w:r>
          </w:p>
        </w:tc>
        <w:tc>
          <w:tcPr>
            <w:tcW w:w="7015" w:type="dxa"/>
          </w:tcPr>
          <w:p w14:paraId="0D681ADD" w14:textId="3C6C0E38" w:rsidR="005F0C27" w:rsidRPr="008663D2" w:rsidRDefault="008663D2">
            <w:pPr>
              <w:rPr>
                <w:rFonts w:ascii="Times New Roman" w:hAnsi="Times New Roman" w:cs="Times New Roman"/>
                <w:sz w:val="24"/>
                <w:szCs w:val="24"/>
              </w:rPr>
            </w:pPr>
            <w:r>
              <w:rPr>
                <w:rFonts w:ascii="Times New Roman" w:hAnsi="Times New Roman" w:cs="Times New Roman"/>
                <w:sz w:val="24"/>
                <w:szCs w:val="24"/>
              </w:rPr>
              <w:t xml:space="preserve">Task to Accomplish </w:t>
            </w:r>
          </w:p>
        </w:tc>
      </w:tr>
      <w:tr w:rsidR="005F52CA" w:rsidRPr="008663D2" w14:paraId="718F801E" w14:textId="77777777" w:rsidTr="008663D2">
        <w:tc>
          <w:tcPr>
            <w:tcW w:w="2335" w:type="dxa"/>
          </w:tcPr>
          <w:p w14:paraId="080DE5E0" w14:textId="77777777"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Scope of Work</w:t>
            </w:r>
          </w:p>
          <w:p w14:paraId="49E54552" w14:textId="77777777" w:rsidR="005F52CA" w:rsidRPr="008663D2" w:rsidRDefault="005F52CA" w:rsidP="0088439B">
            <w:pPr>
              <w:rPr>
                <w:rFonts w:ascii="Times New Roman" w:hAnsi="Times New Roman" w:cs="Times New Roman"/>
                <w:b/>
                <w:bCs/>
                <w:sz w:val="24"/>
                <w:szCs w:val="24"/>
              </w:rPr>
            </w:pPr>
          </w:p>
        </w:tc>
        <w:tc>
          <w:tcPr>
            <w:tcW w:w="7015" w:type="dxa"/>
          </w:tcPr>
          <w:p w14:paraId="56168685" w14:textId="77777777"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A. Community Consultations and Socio-Economic Assessment</w:t>
            </w:r>
          </w:p>
          <w:p w14:paraId="39338A9D" w14:textId="77777777" w:rsidR="005F52CA" w:rsidRPr="008663D2" w:rsidRDefault="005F52CA" w:rsidP="005F52CA">
            <w:pPr>
              <w:numPr>
                <w:ilvl w:val="0"/>
                <w:numId w:val="12"/>
              </w:numPr>
              <w:rPr>
                <w:rFonts w:ascii="Times New Roman" w:hAnsi="Times New Roman" w:cs="Times New Roman"/>
                <w:sz w:val="24"/>
                <w:szCs w:val="24"/>
              </w:rPr>
            </w:pPr>
            <w:r w:rsidRPr="008663D2">
              <w:rPr>
                <w:rFonts w:ascii="Times New Roman" w:hAnsi="Times New Roman" w:cs="Times New Roman"/>
                <w:sz w:val="24"/>
                <w:szCs w:val="24"/>
              </w:rPr>
              <w:t>Conduct consultations with coastal communities, local authorities and regulators to assess extraction practices, enforcement challenges, livelihood dependence and ecosystem degradation.</w:t>
            </w:r>
          </w:p>
          <w:p w14:paraId="095981E7" w14:textId="77777777" w:rsidR="005F52CA" w:rsidRPr="008663D2" w:rsidRDefault="005F52CA" w:rsidP="005F52CA">
            <w:pPr>
              <w:numPr>
                <w:ilvl w:val="0"/>
                <w:numId w:val="12"/>
              </w:numPr>
              <w:rPr>
                <w:rFonts w:ascii="Times New Roman" w:hAnsi="Times New Roman" w:cs="Times New Roman"/>
                <w:sz w:val="24"/>
                <w:szCs w:val="24"/>
              </w:rPr>
            </w:pPr>
            <w:r w:rsidRPr="008663D2">
              <w:rPr>
                <w:rFonts w:ascii="Times New Roman" w:hAnsi="Times New Roman" w:cs="Times New Roman"/>
                <w:sz w:val="24"/>
                <w:szCs w:val="24"/>
              </w:rPr>
              <w:t>Evaluate aspects of socio-economic conditions and livelihood dependence on sand extraction, that have greater impact on women.</w:t>
            </w:r>
          </w:p>
          <w:p w14:paraId="49D93EBA" w14:textId="77777777" w:rsidR="005F52CA" w:rsidRPr="008663D2" w:rsidRDefault="005F52CA" w:rsidP="005F52CA">
            <w:pPr>
              <w:numPr>
                <w:ilvl w:val="0"/>
                <w:numId w:val="12"/>
              </w:numPr>
              <w:rPr>
                <w:rFonts w:ascii="Times New Roman" w:hAnsi="Times New Roman" w:cs="Times New Roman"/>
                <w:sz w:val="24"/>
                <w:szCs w:val="24"/>
              </w:rPr>
            </w:pPr>
            <w:r w:rsidRPr="008663D2">
              <w:rPr>
                <w:rFonts w:ascii="Times New Roman" w:hAnsi="Times New Roman" w:cs="Times New Roman"/>
                <w:sz w:val="24"/>
                <w:szCs w:val="24"/>
              </w:rPr>
              <w:t>Conduct a detailed socio-economic analysis in target coastal regions to identify poverty drivers and livelihood vulnerability associated with the sand value chain.</w:t>
            </w:r>
          </w:p>
          <w:p w14:paraId="2E484E2C" w14:textId="77777777" w:rsidR="005F52CA" w:rsidRPr="008663D2" w:rsidRDefault="005F52CA" w:rsidP="005F52CA">
            <w:pPr>
              <w:numPr>
                <w:ilvl w:val="0"/>
                <w:numId w:val="12"/>
              </w:numPr>
              <w:rPr>
                <w:rFonts w:ascii="Times New Roman" w:hAnsi="Times New Roman" w:cs="Times New Roman"/>
                <w:sz w:val="24"/>
                <w:szCs w:val="24"/>
              </w:rPr>
            </w:pPr>
            <w:r w:rsidRPr="008663D2">
              <w:rPr>
                <w:rFonts w:ascii="Times New Roman" w:hAnsi="Times New Roman" w:cs="Times New Roman"/>
                <w:sz w:val="24"/>
                <w:szCs w:val="24"/>
              </w:rPr>
              <w:t>Collect gender disaggregated data on participation in sand mining, coastal livelihoods, biodiversity-friendly livelihoods, decision-making and vulnerability to erosion. This involves conducting surveys, interviews, and focus group discussions with women, men, and marginalized groups to understand their roles, challenges, and opportunities in resource management and livelihoods.</w:t>
            </w:r>
          </w:p>
          <w:p w14:paraId="26EBB757" w14:textId="75F27D97"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Livelihood Alternatives and Vulnerability Analysis</w:t>
            </w:r>
          </w:p>
          <w:p w14:paraId="3BE557C7" w14:textId="77777777" w:rsidR="005F52CA" w:rsidRPr="008663D2" w:rsidRDefault="005F52CA" w:rsidP="005F52CA">
            <w:pPr>
              <w:numPr>
                <w:ilvl w:val="0"/>
                <w:numId w:val="13"/>
              </w:numPr>
              <w:rPr>
                <w:rFonts w:ascii="Times New Roman" w:hAnsi="Times New Roman" w:cs="Times New Roman"/>
                <w:sz w:val="24"/>
                <w:szCs w:val="24"/>
              </w:rPr>
            </w:pPr>
            <w:r w:rsidRPr="008663D2">
              <w:rPr>
                <w:rFonts w:ascii="Times New Roman" w:hAnsi="Times New Roman" w:cs="Times New Roman"/>
                <w:sz w:val="24"/>
                <w:szCs w:val="24"/>
              </w:rPr>
              <w:t>Research and identify possible livelihood alternatives for sand-dependent communities.</w:t>
            </w:r>
          </w:p>
          <w:p w14:paraId="68653898" w14:textId="77777777" w:rsidR="005F52CA" w:rsidRPr="008663D2" w:rsidRDefault="005F52CA" w:rsidP="005F52CA">
            <w:pPr>
              <w:numPr>
                <w:ilvl w:val="0"/>
                <w:numId w:val="13"/>
              </w:numPr>
              <w:rPr>
                <w:rFonts w:ascii="Times New Roman" w:hAnsi="Times New Roman" w:cs="Times New Roman"/>
                <w:sz w:val="24"/>
                <w:szCs w:val="24"/>
              </w:rPr>
            </w:pPr>
            <w:r w:rsidRPr="008663D2">
              <w:rPr>
                <w:rFonts w:ascii="Times New Roman" w:hAnsi="Times New Roman" w:cs="Times New Roman"/>
                <w:sz w:val="24"/>
                <w:szCs w:val="24"/>
              </w:rPr>
              <w:t>Analyze women’s participation in the sand value chain and alternative livelihoods, identifying barriers and opportunities.</w:t>
            </w:r>
          </w:p>
          <w:p w14:paraId="0E390E1E" w14:textId="77777777" w:rsidR="005F52CA" w:rsidRPr="008663D2" w:rsidRDefault="005F52CA" w:rsidP="005F52CA">
            <w:pPr>
              <w:numPr>
                <w:ilvl w:val="0"/>
                <w:numId w:val="13"/>
              </w:numPr>
              <w:rPr>
                <w:rFonts w:ascii="Times New Roman" w:hAnsi="Times New Roman" w:cs="Times New Roman"/>
                <w:sz w:val="24"/>
                <w:szCs w:val="24"/>
              </w:rPr>
            </w:pPr>
            <w:r w:rsidRPr="008663D2">
              <w:rPr>
                <w:rFonts w:ascii="Times New Roman" w:hAnsi="Times New Roman" w:cs="Times New Roman"/>
                <w:sz w:val="24"/>
                <w:szCs w:val="24"/>
              </w:rPr>
              <w:t>Analyze how the project’s activities may have differentiated impacts on women and men. Identify gender-specific risks and opportunities for equitable participation.</w:t>
            </w:r>
          </w:p>
          <w:p w14:paraId="3DDF41C8" w14:textId="23A0EDC9"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Stakeholder Mapping and Inclusive Engagement</w:t>
            </w:r>
          </w:p>
          <w:p w14:paraId="3FD2CBB0" w14:textId="77777777" w:rsidR="008663D2" w:rsidRDefault="008663D2" w:rsidP="005F52CA">
            <w:pPr>
              <w:numPr>
                <w:ilvl w:val="0"/>
                <w:numId w:val="14"/>
              </w:numPr>
              <w:rPr>
                <w:rFonts w:ascii="Times New Roman" w:hAnsi="Times New Roman" w:cs="Times New Roman"/>
                <w:sz w:val="24"/>
                <w:szCs w:val="24"/>
              </w:rPr>
            </w:pPr>
            <w:r>
              <w:rPr>
                <w:rFonts w:ascii="Times New Roman" w:hAnsi="Times New Roman" w:cs="Times New Roman"/>
                <w:sz w:val="24"/>
                <w:szCs w:val="24"/>
              </w:rPr>
              <w:t>Participate in the Project’s Inception workshop.</w:t>
            </w:r>
          </w:p>
          <w:p w14:paraId="38EB67EE" w14:textId="564212A9" w:rsidR="005F52CA" w:rsidRPr="008663D2" w:rsidRDefault="005F52CA" w:rsidP="005F52CA">
            <w:pPr>
              <w:numPr>
                <w:ilvl w:val="0"/>
                <w:numId w:val="14"/>
              </w:numPr>
              <w:rPr>
                <w:rFonts w:ascii="Times New Roman" w:hAnsi="Times New Roman" w:cs="Times New Roman"/>
                <w:sz w:val="24"/>
                <w:szCs w:val="24"/>
              </w:rPr>
            </w:pPr>
            <w:r w:rsidRPr="008663D2">
              <w:rPr>
                <w:rFonts w:ascii="Times New Roman" w:hAnsi="Times New Roman" w:cs="Times New Roman"/>
                <w:sz w:val="24"/>
                <w:szCs w:val="24"/>
              </w:rPr>
              <w:t xml:space="preserve">Identify and map key civil society stakeholders and community groups in the sand value chain for inclusive project engagement, including women’s groups, youth groups and </w:t>
            </w:r>
            <w:r w:rsidRPr="008663D2">
              <w:rPr>
                <w:rFonts w:ascii="Times New Roman" w:hAnsi="Times New Roman" w:cs="Times New Roman"/>
                <w:sz w:val="24"/>
                <w:szCs w:val="24"/>
              </w:rPr>
              <w:lastRenderedPageBreak/>
              <w:t>indigenous or local communities.</w:t>
            </w:r>
          </w:p>
          <w:p w14:paraId="39FED9DF" w14:textId="77777777" w:rsidR="005F52CA" w:rsidRPr="008663D2" w:rsidRDefault="005F52CA" w:rsidP="005F52CA">
            <w:pPr>
              <w:numPr>
                <w:ilvl w:val="0"/>
                <w:numId w:val="14"/>
              </w:numPr>
              <w:rPr>
                <w:rFonts w:ascii="Times New Roman" w:hAnsi="Times New Roman" w:cs="Times New Roman"/>
                <w:sz w:val="24"/>
                <w:szCs w:val="24"/>
              </w:rPr>
            </w:pPr>
            <w:r w:rsidRPr="008663D2">
              <w:rPr>
                <w:rFonts w:ascii="Times New Roman" w:hAnsi="Times New Roman" w:cs="Times New Roman"/>
                <w:sz w:val="24"/>
                <w:szCs w:val="24"/>
              </w:rPr>
              <w:t>Develop an inclusive consultation and engagement strategy using culturally appropriate methods.</w:t>
            </w:r>
          </w:p>
          <w:p w14:paraId="00F913A3" w14:textId="77777777" w:rsidR="005F52CA" w:rsidRPr="008663D2" w:rsidRDefault="005F52CA" w:rsidP="005F52CA">
            <w:pPr>
              <w:numPr>
                <w:ilvl w:val="0"/>
                <w:numId w:val="14"/>
              </w:numPr>
              <w:rPr>
                <w:rFonts w:ascii="Times New Roman" w:hAnsi="Times New Roman" w:cs="Times New Roman"/>
                <w:sz w:val="24"/>
                <w:szCs w:val="24"/>
              </w:rPr>
            </w:pPr>
            <w:r w:rsidRPr="008663D2">
              <w:rPr>
                <w:rFonts w:ascii="Times New Roman" w:hAnsi="Times New Roman" w:cs="Times New Roman"/>
                <w:sz w:val="24"/>
                <w:szCs w:val="24"/>
              </w:rPr>
              <w:t>Establish transparent feedback, reporting and grievance mechanisms accessible to all stakeholder groups.</w:t>
            </w:r>
          </w:p>
          <w:p w14:paraId="6E72FC99" w14:textId="25E427B4"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Capacity Building and Policy Review</w:t>
            </w:r>
          </w:p>
          <w:p w14:paraId="4C51761D" w14:textId="77777777" w:rsidR="005F52CA" w:rsidRPr="008663D2" w:rsidRDefault="005F52CA" w:rsidP="005F52CA">
            <w:pPr>
              <w:numPr>
                <w:ilvl w:val="0"/>
                <w:numId w:val="15"/>
              </w:numPr>
              <w:rPr>
                <w:rFonts w:ascii="Times New Roman" w:hAnsi="Times New Roman" w:cs="Times New Roman"/>
                <w:sz w:val="24"/>
                <w:szCs w:val="24"/>
              </w:rPr>
            </w:pPr>
            <w:r w:rsidRPr="008663D2">
              <w:rPr>
                <w:rFonts w:ascii="Times New Roman" w:hAnsi="Times New Roman" w:cs="Times New Roman"/>
                <w:sz w:val="24"/>
                <w:szCs w:val="24"/>
              </w:rPr>
              <w:t>Identify training and institutional capacity-building needs for policymakers, regulators, communities and local authorities on gender impacts of sand management, biodiversity risks and coastal erosion.</w:t>
            </w:r>
          </w:p>
          <w:p w14:paraId="18EDF822" w14:textId="232CBDAB" w:rsidR="005F52CA" w:rsidRPr="008663D2" w:rsidRDefault="005F52CA" w:rsidP="00473A1A">
            <w:pPr>
              <w:numPr>
                <w:ilvl w:val="0"/>
                <w:numId w:val="15"/>
              </w:numPr>
              <w:rPr>
                <w:rFonts w:ascii="Times New Roman" w:hAnsi="Times New Roman" w:cs="Times New Roman"/>
                <w:b/>
                <w:bCs/>
                <w:sz w:val="24"/>
                <w:szCs w:val="24"/>
              </w:rPr>
            </w:pPr>
            <w:r w:rsidRPr="008663D2">
              <w:rPr>
                <w:rFonts w:ascii="Times New Roman" w:hAnsi="Times New Roman" w:cs="Times New Roman"/>
                <w:sz w:val="24"/>
                <w:szCs w:val="24"/>
              </w:rPr>
              <w:t>Review national gender-related policies covering land rights, coastal governance, mining regulations and biodiversity frameworks.</w:t>
            </w:r>
          </w:p>
          <w:p w14:paraId="7C54FDE6" w14:textId="0C0F1024"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Public Awareness and Education</w:t>
            </w:r>
          </w:p>
          <w:p w14:paraId="639D60AE" w14:textId="77777777" w:rsidR="005F52CA" w:rsidRPr="008663D2" w:rsidRDefault="005F52CA" w:rsidP="005F52CA">
            <w:pPr>
              <w:numPr>
                <w:ilvl w:val="0"/>
                <w:numId w:val="16"/>
              </w:numPr>
              <w:rPr>
                <w:rFonts w:ascii="Times New Roman" w:hAnsi="Times New Roman" w:cs="Times New Roman"/>
                <w:sz w:val="24"/>
                <w:szCs w:val="24"/>
              </w:rPr>
            </w:pPr>
            <w:r w:rsidRPr="008663D2">
              <w:rPr>
                <w:rFonts w:ascii="Times New Roman" w:hAnsi="Times New Roman" w:cs="Times New Roman"/>
                <w:sz w:val="24"/>
                <w:szCs w:val="24"/>
              </w:rPr>
              <w:t xml:space="preserve">Identify areas in which (including activities, timing, responsibilities, and costs) the project can develop a public education and awareness </w:t>
            </w:r>
            <w:proofErr w:type="spellStart"/>
            <w:r w:rsidRPr="008663D2">
              <w:rPr>
                <w:rFonts w:ascii="Times New Roman" w:hAnsi="Times New Roman" w:cs="Times New Roman"/>
                <w:sz w:val="24"/>
                <w:szCs w:val="24"/>
              </w:rPr>
              <w:t>programme</w:t>
            </w:r>
            <w:proofErr w:type="spellEnd"/>
            <w:r w:rsidRPr="008663D2">
              <w:rPr>
                <w:rFonts w:ascii="Times New Roman" w:hAnsi="Times New Roman" w:cs="Times New Roman"/>
                <w:sz w:val="24"/>
                <w:szCs w:val="24"/>
              </w:rPr>
              <w:t xml:space="preserve"> on sand mining and coastal resilience issues, focused on coastal communities.</w:t>
            </w:r>
          </w:p>
          <w:p w14:paraId="2792E46E" w14:textId="2E76139D" w:rsidR="005F52CA" w:rsidRPr="008663D2" w:rsidRDefault="005F52CA" w:rsidP="005F52CA">
            <w:pPr>
              <w:rPr>
                <w:rFonts w:ascii="Times New Roman" w:hAnsi="Times New Roman" w:cs="Times New Roman"/>
                <w:b/>
                <w:bCs/>
                <w:sz w:val="24"/>
                <w:szCs w:val="24"/>
              </w:rPr>
            </w:pPr>
            <w:r w:rsidRPr="008663D2">
              <w:rPr>
                <w:rFonts w:ascii="Times New Roman" w:hAnsi="Times New Roman" w:cs="Times New Roman"/>
                <w:b/>
                <w:bCs/>
                <w:sz w:val="24"/>
                <w:szCs w:val="24"/>
              </w:rPr>
              <w:t>Gender Mainstreaming and Action Planning</w:t>
            </w:r>
          </w:p>
          <w:p w14:paraId="4952150B" w14:textId="77777777" w:rsidR="005F52CA" w:rsidRPr="008663D2" w:rsidRDefault="005F52CA" w:rsidP="005F52CA">
            <w:pPr>
              <w:numPr>
                <w:ilvl w:val="0"/>
                <w:numId w:val="17"/>
              </w:numPr>
              <w:rPr>
                <w:rFonts w:ascii="Times New Roman" w:hAnsi="Times New Roman" w:cs="Times New Roman"/>
                <w:sz w:val="24"/>
                <w:szCs w:val="24"/>
              </w:rPr>
            </w:pPr>
            <w:r w:rsidRPr="008663D2">
              <w:rPr>
                <w:rFonts w:ascii="Times New Roman" w:hAnsi="Times New Roman" w:cs="Times New Roman"/>
                <w:sz w:val="24"/>
                <w:szCs w:val="24"/>
              </w:rPr>
              <w:t>Prepare a full Gender Action Plan with targeted strategies, indicators and institutional responsibilities.</w:t>
            </w:r>
          </w:p>
          <w:p w14:paraId="7BA12EDB" w14:textId="23FC38A7" w:rsidR="005F52CA" w:rsidRPr="008663D2" w:rsidRDefault="005F52CA" w:rsidP="005F52CA">
            <w:pPr>
              <w:numPr>
                <w:ilvl w:val="0"/>
                <w:numId w:val="17"/>
              </w:numPr>
              <w:rPr>
                <w:rFonts w:ascii="Times New Roman" w:hAnsi="Times New Roman" w:cs="Times New Roman"/>
                <w:sz w:val="24"/>
                <w:szCs w:val="24"/>
              </w:rPr>
            </w:pPr>
            <w:r w:rsidRPr="008663D2">
              <w:rPr>
                <w:rFonts w:ascii="Times New Roman" w:hAnsi="Times New Roman" w:cs="Times New Roman"/>
                <w:sz w:val="24"/>
                <w:szCs w:val="24"/>
              </w:rPr>
              <w:t>Create a strategy for mainstreaming Gender Equality and women’s empowerment into the project implementation.</w:t>
            </w:r>
          </w:p>
        </w:tc>
      </w:tr>
      <w:tr w:rsidR="00DC2419" w:rsidRPr="008663D2" w14:paraId="18875E2D" w14:textId="77777777" w:rsidTr="008663D2">
        <w:tc>
          <w:tcPr>
            <w:tcW w:w="2335" w:type="dxa"/>
          </w:tcPr>
          <w:p w14:paraId="00D8B5CC" w14:textId="549332E5" w:rsidR="00DC2419" w:rsidRPr="008663D2" w:rsidRDefault="00DC2419" w:rsidP="005F52CA">
            <w:pPr>
              <w:rPr>
                <w:rFonts w:ascii="Times New Roman" w:hAnsi="Times New Roman" w:cs="Times New Roman"/>
                <w:b/>
                <w:bCs/>
                <w:sz w:val="24"/>
                <w:szCs w:val="24"/>
              </w:rPr>
            </w:pPr>
            <w:r w:rsidRPr="008A5362">
              <w:rPr>
                <w:rFonts w:ascii="Times New Roman" w:eastAsia="Times New Roman" w:hAnsi="Times New Roman" w:cs="Times New Roman"/>
                <w:b/>
                <w:bCs/>
                <w:sz w:val="24"/>
                <w:szCs w:val="24"/>
              </w:rPr>
              <w:lastRenderedPageBreak/>
              <w:t>Main Deliverable:</w:t>
            </w:r>
          </w:p>
        </w:tc>
        <w:tc>
          <w:tcPr>
            <w:tcW w:w="7015" w:type="dxa"/>
          </w:tcPr>
          <w:p w14:paraId="14C30444" w14:textId="2D16E367" w:rsidR="00DC2419" w:rsidRPr="008663D2" w:rsidRDefault="00DC2419" w:rsidP="00DC2419">
            <w:pPr>
              <w:pStyle w:val="ListParagraph"/>
              <w:numPr>
                <w:ilvl w:val="0"/>
                <w:numId w:val="18"/>
              </w:numPr>
              <w:spacing w:before="100" w:beforeAutospacing="1" w:after="100" w:afterAutospacing="1"/>
              <w:rPr>
                <w:rFonts w:ascii="Times New Roman" w:hAnsi="Times New Roman" w:cs="Times New Roman"/>
                <w:b/>
                <w:bCs/>
                <w:sz w:val="24"/>
                <w:szCs w:val="24"/>
              </w:rPr>
            </w:pPr>
            <w:r w:rsidRPr="00DC2419">
              <w:rPr>
                <w:rFonts w:ascii="Times New Roman" w:eastAsia="Times New Roman" w:hAnsi="Times New Roman" w:cs="Times New Roman"/>
                <w:sz w:val="24"/>
                <w:szCs w:val="24"/>
              </w:rPr>
              <w:t>A Socio-Economic, Gender and Stakeholder Engagement Report, including a Stakeholder Engagement Strategy, Grievance Mechanism Framework, and a comprehensive Gender Action Plan with mainstreaming strategy.</w:t>
            </w:r>
          </w:p>
        </w:tc>
      </w:tr>
      <w:tr w:rsidR="005F0C27" w:rsidRPr="008663D2" w14:paraId="799252D5" w14:textId="77777777" w:rsidTr="008663D2">
        <w:tc>
          <w:tcPr>
            <w:tcW w:w="2335" w:type="dxa"/>
          </w:tcPr>
          <w:p w14:paraId="3315BFAE" w14:textId="77777777" w:rsidR="00F43AA0" w:rsidRPr="008663D2" w:rsidRDefault="00F43AA0" w:rsidP="00F43AA0">
            <w:pPr>
              <w:rPr>
                <w:rFonts w:ascii="Times New Roman" w:hAnsi="Times New Roman" w:cs="Times New Roman"/>
                <w:b/>
                <w:bCs/>
                <w:sz w:val="24"/>
                <w:szCs w:val="24"/>
              </w:rPr>
            </w:pPr>
            <w:r w:rsidRPr="008663D2">
              <w:rPr>
                <w:rFonts w:ascii="Times New Roman" w:hAnsi="Times New Roman" w:cs="Times New Roman"/>
                <w:b/>
                <w:bCs/>
                <w:sz w:val="24"/>
                <w:szCs w:val="24"/>
              </w:rPr>
              <w:t xml:space="preserve">Education  </w:t>
            </w:r>
          </w:p>
          <w:p w14:paraId="5691021B" w14:textId="77777777" w:rsidR="005F0C27" w:rsidRPr="008663D2" w:rsidRDefault="005F0C27">
            <w:pPr>
              <w:rPr>
                <w:rFonts w:ascii="Times New Roman" w:hAnsi="Times New Roman" w:cs="Times New Roman"/>
                <w:b/>
                <w:bCs/>
                <w:sz w:val="24"/>
                <w:szCs w:val="24"/>
              </w:rPr>
            </w:pPr>
          </w:p>
        </w:tc>
        <w:tc>
          <w:tcPr>
            <w:tcW w:w="7015" w:type="dxa"/>
          </w:tcPr>
          <w:p w14:paraId="638726D1" w14:textId="19C4ADB8" w:rsidR="00815B1A" w:rsidRDefault="00F43AA0" w:rsidP="00F43AA0">
            <w:pPr>
              <w:numPr>
                <w:ilvl w:val="0"/>
                <w:numId w:val="8"/>
              </w:numPr>
              <w:rPr>
                <w:rFonts w:ascii="Times New Roman" w:hAnsi="Times New Roman" w:cs="Times New Roman"/>
                <w:sz w:val="24"/>
                <w:szCs w:val="24"/>
              </w:rPr>
            </w:pPr>
            <w:r w:rsidRPr="008663D2">
              <w:rPr>
                <w:rFonts w:ascii="Times New Roman" w:hAnsi="Times New Roman" w:cs="Times New Roman"/>
                <w:sz w:val="24"/>
                <w:szCs w:val="24"/>
              </w:rPr>
              <w:t xml:space="preserve">Bachelor’s degree </w:t>
            </w:r>
            <w:r w:rsidR="00815B1A" w:rsidRPr="008663D2">
              <w:rPr>
                <w:rFonts w:ascii="Times New Roman" w:hAnsi="Times New Roman" w:cs="Times New Roman"/>
                <w:sz w:val="24"/>
                <w:szCs w:val="24"/>
              </w:rPr>
              <w:t>in Gender Studies, Sociology, Social Development, Human Rights, International Development, Public Policy</w:t>
            </w:r>
            <w:r w:rsidR="00815B1A">
              <w:rPr>
                <w:rFonts w:ascii="Times New Roman" w:hAnsi="Times New Roman" w:cs="Times New Roman"/>
                <w:sz w:val="24"/>
                <w:szCs w:val="24"/>
              </w:rPr>
              <w:t>,</w:t>
            </w:r>
            <w:r w:rsidR="00815B1A" w:rsidRPr="008663D2">
              <w:rPr>
                <w:rFonts w:ascii="Times New Roman" w:hAnsi="Times New Roman" w:cs="Times New Roman"/>
                <w:sz w:val="24"/>
                <w:szCs w:val="24"/>
              </w:rPr>
              <w:t xml:space="preserve"> or related field</w:t>
            </w:r>
          </w:p>
          <w:p w14:paraId="147792CF" w14:textId="59CF3FA6" w:rsidR="00815B1A" w:rsidRPr="008663D2" w:rsidRDefault="00815B1A" w:rsidP="00815B1A">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A </w:t>
            </w:r>
            <w:r w:rsidRPr="008663D2">
              <w:rPr>
                <w:rFonts w:ascii="Times New Roman" w:hAnsi="Times New Roman" w:cs="Times New Roman"/>
                <w:sz w:val="24"/>
                <w:szCs w:val="24"/>
              </w:rPr>
              <w:t>Master’s degree</w:t>
            </w:r>
            <w:r>
              <w:rPr>
                <w:rFonts w:ascii="Times New Roman" w:hAnsi="Times New Roman" w:cs="Times New Roman"/>
                <w:sz w:val="24"/>
                <w:szCs w:val="24"/>
              </w:rPr>
              <w:t xml:space="preserve"> in a related field is an added advantage. </w:t>
            </w:r>
            <w:r w:rsidRPr="008663D2">
              <w:rPr>
                <w:rFonts w:ascii="Times New Roman" w:hAnsi="Times New Roman" w:cs="Times New Roman"/>
                <w:sz w:val="24"/>
                <w:szCs w:val="24"/>
              </w:rPr>
              <w:t xml:space="preserve"> </w:t>
            </w:r>
          </w:p>
          <w:p w14:paraId="140AB36F" w14:textId="3F108252" w:rsidR="005F0C27" w:rsidRPr="008663D2" w:rsidRDefault="00F43AA0" w:rsidP="009D0BC7">
            <w:pPr>
              <w:numPr>
                <w:ilvl w:val="0"/>
                <w:numId w:val="8"/>
              </w:numPr>
              <w:rPr>
                <w:rFonts w:ascii="Times New Roman" w:hAnsi="Times New Roman" w:cs="Times New Roman"/>
                <w:sz w:val="24"/>
                <w:szCs w:val="24"/>
              </w:rPr>
            </w:pPr>
            <w:r w:rsidRPr="008663D2">
              <w:rPr>
                <w:rFonts w:ascii="Times New Roman" w:hAnsi="Times New Roman" w:cs="Times New Roman"/>
                <w:sz w:val="24"/>
                <w:szCs w:val="24"/>
              </w:rPr>
              <w:t>Training/certification in gender equality, social inclusion</w:t>
            </w:r>
            <w:r w:rsidR="00815B1A">
              <w:rPr>
                <w:rFonts w:ascii="Times New Roman" w:hAnsi="Times New Roman" w:cs="Times New Roman"/>
                <w:sz w:val="24"/>
                <w:szCs w:val="24"/>
              </w:rPr>
              <w:t>,</w:t>
            </w:r>
            <w:r w:rsidRPr="008663D2">
              <w:rPr>
                <w:rFonts w:ascii="Times New Roman" w:hAnsi="Times New Roman" w:cs="Times New Roman"/>
                <w:sz w:val="24"/>
                <w:szCs w:val="24"/>
              </w:rPr>
              <w:t xml:space="preserve"> or human rights is an asset.</w:t>
            </w:r>
          </w:p>
        </w:tc>
      </w:tr>
      <w:tr w:rsidR="00F43AA0" w:rsidRPr="008663D2" w14:paraId="280FD4D0" w14:textId="77777777" w:rsidTr="008663D2">
        <w:tc>
          <w:tcPr>
            <w:tcW w:w="2335" w:type="dxa"/>
          </w:tcPr>
          <w:p w14:paraId="66A2A07E" w14:textId="77777777" w:rsidR="00F43AA0" w:rsidRPr="008663D2" w:rsidRDefault="00F43AA0" w:rsidP="00F43AA0">
            <w:pPr>
              <w:rPr>
                <w:rFonts w:ascii="Times New Roman" w:hAnsi="Times New Roman" w:cs="Times New Roman"/>
                <w:b/>
                <w:bCs/>
                <w:sz w:val="24"/>
                <w:szCs w:val="24"/>
              </w:rPr>
            </w:pPr>
            <w:r w:rsidRPr="008663D2">
              <w:rPr>
                <w:rFonts w:ascii="Times New Roman" w:hAnsi="Times New Roman" w:cs="Times New Roman"/>
                <w:b/>
                <w:bCs/>
                <w:sz w:val="24"/>
                <w:szCs w:val="24"/>
              </w:rPr>
              <w:t xml:space="preserve">Professional Experience  </w:t>
            </w:r>
          </w:p>
          <w:p w14:paraId="35A8EC6B" w14:textId="77777777" w:rsidR="00F43AA0" w:rsidRPr="008663D2" w:rsidRDefault="00F43AA0">
            <w:pPr>
              <w:rPr>
                <w:rFonts w:ascii="Times New Roman" w:hAnsi="Times New Roman" w:cs="Times New Roman"/>
                <w:sz w:val="24"/>
                <w:szCs w:val="24"/>
              </w:rPr>
            </w:pPr>
          </w:p>
        </w:tc>
        <w:tc>
          <w:tcPr>
            <w:tcW w:w="7015" w:type="dxa"/>
          </w:tcPr>
          <w:p w14:paraId="3255FB9E" w14:textId="6D3A9E4F" w:rsidR="00F43AA0" w:rsidRPr="008663D2" w:rsidRDefault="00A92D2A" w:rsidP="00F43AA0">
            <w:pPr>
              <w:numPr>
                <w:ilvl w:val="0"/>
                <w:numId w:val="9"/>
              </w:numPr>
              <w:rPr>
                <w:rFonts w:ascii="Times New Roman" w:hAnsi="Times New Roman" w:cs="Times New Roman"/>
                <w:sz w:val="24"/>
                <w:szCs w:val="24"/>
              </w:rPr>
            </w:pPr>
            <w:r>
              <w:rPr>
                <w:rFonts w:ascii="Times New Roman" w:hAnsi="Times New Roman" w:cs="Times New Roman"/>
                <w:sz w:val="24"/>
                <w:szCs w:val="24"/>
              </w:rPr>
              <w:t>3</w:t>
            </w:r>
            <w:r w:rsidR="00F43AA0" w:rsidRPr="008663D2">
              <w:rPr>
                <w:rFonts w:ascii="Times New Roman" w:hAnsi="Times New Roman" w:cs="Times New Roman"/>
                <w:sz w:val="24"/>
                <w:szCs w:val="24"/>
              </w:rPr>
              <w:t>–</w:t>
            </w:r>
            <w:r>
              <w:rPr>
                <w:rFonts w:ascii="Times New Roman" w:hAnsi="Times New Roman" w:cs="Times New Roman"/>
                <w:sz w:val="24"/>
                <w:szCs w:val="24"/>
              </w:rPr>
              <w:t>5</w:t>
            </w:r>
            <w:r w:rsidR="00F43AA0" w:rsidRPr="008663D2">
              <w:rPr>
                <w:rFonts w:ascii="Times New Roman" w:hAnsi="Times New Roman" w:cs="Times New Roman"/>
                <w:sz w:val="24"/>
                <w:szCs w:val="24"/>
              </w:rPr>
              <w:t xml:space="preserve"> years’ experience in gender analysis, gender mainstreaming</w:t>
            </w:r>
            <w:r w:rsidR="00815B1A">
              <w:rPr>
                <w:rFonts w:ascii="Times New Roman" w:hAnsi="Times New Roman" w:cs="Times New Roman"/>
                <w:sz w:val="24"/>
                <w:szCs w:val="24"/>
              </w:rPr>
              <w:t>,</w:t>
            </w:r>
            <w:r w:rsidR="00F43AA0" w:rsidRPr="008663D2">
              <w:rPr>
                <w:rFonts w:ascii="Times New Roman" w:hAnsi="Times New Roman" w:cs="Times New Roman"/>
                <w:sz w:val="24"/>
                <w:szCs w:val="24"/>
              </w:rPr>
              <w:t xml:space="preserve"> and social inclusion of marginalized/vulnerable groups.  </w:t>
            </w:r>
          </w:p>
          <w:p w14:paraId="27A2A4C8" w14:textId="389C5511"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Proven experience in stakeholder mapping, engagement</w:t>
            </w:r>
            <w:r w:rsidR="00815B1A">
              <w:rPr>
                <w:rFonts w:ascii="Times New Roman" w:hAnsi="Times New Roman" w:cs="Times New Roman"/>
                <w:sz w:val="24"/>
                <w:szCs w:val="24"/>
              </w:rPr>
              <w:t>,</w:t>
            </w:r>
            <w:r w:rsidRPr="008663D2">
              <w:rPr>
                <w:rFonts w:ascii="Times New Roman" w:hAnsi="Times New Roman" w:cs="Times New Roman"/>
                <w:sz w:val="24"/>
                <w:szCs w:val="24"/>
              </w:rPr>
              <w:t xml:space="preserve"> and facilitation across government, civil society, communities</w:t>
            </w:r>
            <w:r w:rsidR="00815B1A">
              <w:rPr>
                <w:rFonts w:ascii="Times New Roman" w:hAnsi="Times New Roman" w:cs="Times New Roman"/>
                <w:sz w:val="24"/>
                <w:szCs w:val="24"/>
              </w:rPr>
              <w:t>,</w:t>
            </w:r>
            <w:r w:rsidRPr="008663D2">
              <w:rPr>
                <w:rFonts w:ascii="Times New Roman" w:hAnsi="Times New Roman" w:cs="Times New Roman"/>
                <w:sz w:val="24"/>
                <w:szCs w:val="24"/>
              </w:rPr>
              <w:t xml:space="preserve"> and development partners.  </w:t>
            </w:r>
          </w:p>
          <w:p w14:paraId="259851F8" w14:textId="77777777"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 xml:space="preserve">Experience designing/implementing GESI strategies, action plans or safeguards in development projects.  </w:t>
            </w:r>
          </w:p>
          <w:p w14:paraId="5F8D4B3E" w14:textId="77777777"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 xml:space="preserve">Experience in qualitative research (KIIs, FGDs, participatory assessments) and using findings in project design and M&amp;E.  </w:t>
            </w:r>
          </w:p>
          <w:p w14:paraId="4A8C738C" w14:textId="77777777" w:rsidR="00F43AA0" w:rsidRPr="008663D2" w:rsidRDefault="00F43AA0" w:rsidP="00F43AA0">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 xml:space="preserve">Experience supporting national/sub‑national policy, capacity-building or advocacy on gender and social inclusion.  </w:t>
            </w:r>
          </w:p>
          <w:p w14:paraId="2C829160" w14:textId="00CAD5D4" w:rsidR="00F43AA0" w:rsidRPr="008663D2" w:rsidRDefault="00F43AA0" w:rsidP="009D0BC7">
            <w:pPr>
              <w:numPr>
                <w:ilvl w:val="0"/>
                <w:numId w:val="9"/>
              </w:numPr>
              <w:rPr>
                <w:rFonts w:ascii="Times New Roman" w:hAnsi="Times New Roman" w:cs="Times New Roman"/>
                <w:sz w:val="24"/>
                <w:szCs w:val="24"/>
              </w:rPr>
            </w:pPr>
            <w:r w:rsidRPr="008663D2">
              <w:rPr>
                <w:rFonts w:ascii="Times New Roman" w:hAnsi="Times New Roman" w:cs="Times New Roman"/>
                <w:sz w:val="24"/>
                <w:szCs w:val="24"/>
              </w:rPr>
              <w:t>Work with UN/international organizations and experience in the relevant sector of the assignment are assets.</w:t>
            </w:r>
          </w:p>
        </w:tc>
      </w:tr>
      <w:tr w:rsidR="00F43AA0" w:rsidRPr="008663D2" w14:paraId="1C89B7FC" w14:textId="77777777" w:rsidTr="008663D2">
        <w:tc>
          <w:tcPr>
            <w:tcW w:w="2335" w:type="dxa"/>
          </w:tcPr>
          <w:p w14:paraId="1790F030" w14:textId="77777777" w:rsidR="00F43AA0" w:rsidRPr="008663D2" w:rsidRDefault="00F43AA0" w:rsidP="00F43AA0">
            <w:pPr>
              <w:rPr>
                <w:rFonts w:ascii="Times New Roman" w:hAnsi="Times New Roman" w:cs="Times New Roman"/>
                <w:b/>
                <w:bCs/>
                <w:sz w:val="24"/>
                <w:szCs w:val="24"/>
              </w:rPr>
            </w:pPr>
            <w:r w:rsidRPr="008663D2">
              <w:rPr>
                <w:rFonts w:ascii="Times New Roman" w:hAnsi="Times New Roman" w:cs="Times New Roman"/>
                <w:b/>
                <w:bCs/>
                <w:sz w:val="24"/>
                <w:szCs w:val="24"/>
              </w:rPr>
              <w:lastRenderedPageBreak/>
              <w:t xml:space="preserve">Specific Technical Expertise Required  </w:t>
            </w:r>
          </w:p>
          <w:p w14:paraId="62C19054" w14:textId="77777777" w:rsidR="00F43AA0" w:rsidRPr="008663D2" w:rsidRDefault="00F43AA0" w:rsidP="00F43AA0">
            <w:pPr>
              <w:rPr>
                <w:rFonts w:ascii="Times New Roman" w:hAnsi="Times New Roman" w:cs="Times New Roman"/>
                <w:sz w:val="24"/>
                <w:szCs w:val="24"/>
              </w:rPr>
            </w:pPr>
          </w:p>
        </w:tc>
        <w:tc>
          <w:tcPr>
            <w:tcW w:w="7015" w:type="dxa"/>
          </w:tcPr>
          <w:p w14:paraId="2C431BD3"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Gender- and socially inclusive project cycle management (design, implementation, M&amp;E) with GESI indicators.  </w:t>
            </w:r>
          </w:p>
          <w:p w14:paraId="258F2F71"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Gender and social inclusion analysis (power, vulnerability, intersectionality, participation barriers).  </w:t>
            </w:r>
          </w:p>
          <w:p w14:paraId="011BC7F7"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Use of tools: GESI assessments, stakeholder mapping, social impact assessments, Gender and Social Inclusion Plans, grievance mechanisms.  </w:t>
            </w:r>
          </w:p>
          <w:p w14:paraId="21D2EDE7"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Knowledge of national gender/inclusion laws and policies and key international standards (e.g., CEDAW, CRPD, SDGs).  </w:t>
            </w:r>
          </w:p>
          <w:p w14:paraId="33FD7FFA" w14:textId="77777777" w:rsidR="00F43AA0" w:rsidRPr="008663D2" w:rsidRDefault="00F43AA0" w:rsidP="00F43AA0">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 xml:space="preserve">Experience integrating GESI into capacity development, communication and institutional policies.  </w:t>
            </w:r>
          </w:p>
          <w:p w14:paraId="36CAC8E5" w14:textId="0079CA49" w:rsidR="00F43AA0" w:rsidRPr="008663D2" w:rsidRDefault="00F43AA0" w:rsidP="009D0BC7">
            <w:pPr>
              <w:numPr>
                <w:ilvl w:val="0"/>
                <w:numId w:val="10"/>
              </w:numPr>
              <w:rPr>
                <w:rFonts w:ascii="Times New Roman" w:hAnsi="Times New Roman" w:cs="Times New Roman"/>
                <w:sz w:val="24"/>
                <w:szCs w:val="24"/>
              </w:rPr>
            </w:pPr>
            <w:r w:rsidRPr="008663D2">
              <w:rPr>
                <w:rFonts w:ascii="Times New Roman" w:hAnsi="Times New Roman" w:cs="Times New Roman"/>
                <w:sz w:val="24"/>
                <w:szCs w:val="24"/>
              </w:rPr>
              <w:t>Strong analytical and report-writing skills.</w:t>
            </w:r>
          </w:p>
        </w:tc>
      </w:tr>
      <w:tr w:rsidR="005F0C27" w:rsidRPr="008663D2" w14:paraId="70DD6894" w14:textId="77777777" w:rsidTr="008663D2">
        <w:tc>
          <w:tcPr>
            <w:tcW w:w="2335" w:type="dxa"/>
          </w:tcPr>
          <w:p w14:paraId="7D80A757" w14:textId="4926C6BB" w:rsidR="005F0C27" w:rsidRPr="008663D2" w:rsidRDefault="00F43AA0">
            <w:pPr>
              <w:rPr>
                <w:rFonts w:ascii="Times New Roman" w:hAnsi="Times New Roman" w:cs="Times New Roman"/>
                <w:b/>
                <w:bCs/>
                <w:sz w:val="24"/>
                <w:szCs w:val="24"/>
              </w:rPr>
            </w:pPr>
            <w:r w:rsidRPr="008663D2">
              <w:rPr>
                <w:rFonts w:ascii="Times New Roman" w:hAnsi="Times New Roman" w:cs="Times New Roman"/>
                <w:b/>
                <w:bCs/>
                <w:sz w:val="24"/>
                <w:szCs w:val="24"/>
              </w:rPr>
              <w:t>Competencies</w:t>
            </w:r>
          </w:p>
        </w:tc>
        <w:tc>
          <w:tcPr>
            <w:tcW w:w="7015" w:type="dxa"/>
          </w:tcPr>
          <w:p w14:paraId="6BA2B896" w14:textId="77777777" w:rsidR="00F43AA0"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 xml:space="preserve">Strong commitment to gender equality, human rights and social justice; culturally sensitive.  </w:t>
            </w:r>
          </w:p>
          <w:p w14:paraId="5C904A60" w14:textId="1C4773AA" w:rsidR="00F43AA0"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Excellent facilitation, communication</w:t>
            </w:r>
            <w:r w:rsidR="00404D3F">
              <w:rPr>
                <w:rFonts w:ascii="Times New Roman" w:hAnsi="Times New Roman" w:cs="Times New Roman"/>
                <w:sz w:val="24"/>
                <w:szCs w:val="24"/>
              </w:rPr>
              <w:t>,</w:t>
            </w:r>
            <w:r w:rsidRPr="008663D2">
              <w:rPr>
                <w:rFonts w:ascii="Times New Roman" w:hAnsi="Times New Roman" w:cs="Times New Roman"/>
                <w:sz w:val="24"/>
                <w:szCs w:val="24"/>
              </w:rPr>
              <w:t xml:space="preserve"> and negotiation skills with diverse stakeholders.  </w:t>
            </w:r>
          </w:p>
          <w:p w14:paraId="268236B1" w14:textId="57964E87" w:rsidR="00F43AA0"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Ability to work independently, manage multiple tasks</w:t>
            </w:r>
            <w:r w:rsidR="00404D3F">
              <w:rPr>
                <w:rFonts w:ascii="Times New Roman" w:hAnsi="Times New Roman" w:cs="Times New Roman"/>
                <w:sz w:val="24"/>
                <w:szCs w:val="24"/>
              </w:rPr>
              <w:t>,</w:t>
            </w:r>
            <w:r w:rsidRPr="008663D2">
              <w:rPr>
                <w:rFonts w:ascii="Times New Roman" w:hAnsi="Times New Roman" w:cs="Times New Roman"/>
                <w:sz w:val="24"/>
                <w:szCs w:val="24"/>
              </w:rPr>
              <w:t xml:space="preserve"> and meet tight deadlines.  </w:t>
            </w:r>
          </w:p>
          <w:p w14:paraId="6C78FAC4" w14:textId="77777777" w:rsidR="00F43AA0"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 xml:space="preserve">Strong presentation and training skills; able to translate GESI concepts into practical tools.  </w:t>
            </w:r>
          </w:p>
          <w:p w14:paraId="743E6A7F" w14:textId="18A9D1DA" w:rsidR="009D0BC7"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High integrity, professionalism</w:t>
            </w:r>
            <w:r w:rsidR="00404D3F">
              <w:rPr>
                <w:rFonts w:ascii="Times New Roman" w:hAnsi="Times New Roman" w:cs="Times New Roman"/>
                <w:sz w:val="24"/>
                <w:szCs w:val="24"/>
              </w:rPr>
              <w:t>,</w:t>
            </w:r>
            <w:r w:rsidRPr="008663D2">
              <w:rPr>
                <w:rFonts w:ascii="Times New Roman" w:hAnsi="Times New Roman" w:cs="Times New Roman"/>
                <w:sz w:val="24"/>
                <w:szCs w:val="24"/>
              </w:rPr>
              <w:t xml:space="preserve"> and respect for confidentiality.</w:t>
            </w:r>
          </w:p>
          <w:p w14:paraId="4BA0BF72" w14:textId="384E8658" w:rsidR="005F0C27" w:rsidRPr="008663D2" w:rsidRDefault="00F43AA0" w:rsidP="00F43AA0">
            <w:pPr>
              <w:numPr>
                <w:ilvl w:val="0"/>
                <w:numId w:val="11"/>
              </w:numPr>
              <w:rPr>
                <w:rFonts w:ascii="Times New Roman" w:hAnsi="Times New Roman" w:cs="Times New Roman"/>
                <w:sz w:val="24"/>
                <w:szCs w:val="24"/>
              </w:rPr>
            </w:pPr>
            <w:r w:rsidRPr="008663D2">
              <w:rPr>
                <w:rFonts w:ascii="Times New Roman" w:hAnsi="Times New Roman" w:cs="Times New Roman"/>
                <w:sz w:val="24"/>
                <w:szCs w:val="24"/>
              </w:rPr>
              <w:t xml:space="preserve">Fluency in [national language] and good working </w:t>
            </w:r>
          </w:p>
        </w:tc>
      </w:tr>
    </w:tbl>
    <w:p w14:paraId="422A987E" w14:textId="77777777" w:rsidR="005F0C27" w:rsidRPr="008663D2" w:rsidRDefault="005F0C27">
      <w:pPr>
        <w:rPr>
          <w:rFonts w:ascii="Times New Roman" w:hAnsi="Times New Roman" w:cs="Times New Roman"/>
          <w:sz w:val="24"/>
          <w:szCs w:val="24"/>
        </w:rPr>
      </w:pPr>
    </w:p>
    <w:sectPr w:rsidR="005F0C27" w:rsidRPr="00866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D37"/>
    <w:multiLevelType w:val="multilevel"/>
    <w:tmpl w:val="71E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D62BF"/>
    <w:multiLevelType w:val="multilevel"/>
    <w:tmpl w:val="F61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FB0C1B"/>
    <w:multiLevelType w:val="hybridMultilevel"/>
    <w:tmpl w:val="38CE7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DC451"/>
    <w:multiLevelType w:val="hybridMultilevel"/>
    <w:tmpl w:val="BFB2AA4A"/>
    <w:lvl w:ilvl="0" w:tplc="54F49054">
      <w:start w:val="1"/>
      <w:numFmt w:val="decimal"/>
      <w:lvlText w:val="%1)"/>
      <w:lvlJc w:val="left"/>
      <w:pPr>
        <w:ind w:left="720" w:hanging="360"/>
      </w:pPr>
      <w:rPr>
        <w:rFonts w:ascii="Times New Roman" w:hAnsi="Times New Roman" w:hint="default"/>
      </w:rPr>
    </w:lvl>
    <w:lvl w:ilvl="1" w:tplc="624EAED6">
      <w:start w:val="1"/>
      <w:numFmt w:val="lowerLetter"/>
      <w:lvlText w:val="%2."/>
      <w:lvlJc w:val="left"/>
      <w:pPr>
        <w:ind w:left="1440" w:hanging="360"/>
      </w:pPr>
    </w:lvl>
    <w:lvl w:ilvl="2" w:tplc="E2C8B49C">
      <w:start w:val="1"/>
      <w:numFmt w:val="lowerRoman"/>
      <w:lvlText w:val="%3."/>
      <w:lvlJc w:val="right"/>
      <w:pPr>
        <w:ind w:left="2160" w:hanging="180"/>
      </w:pPr>
    </w:lvl>
    <w:lvl w:ilvl="3" w:tplc="7D5A59F6">
      <w:start w:val="1"/>
      <w:numFmt w:val="decimal"/>
      <w:lvlText w:val="%4."/>
      <w:lvlJc w:val="left"/>
      <w:pPr>
        <w:ind w:left="2880" w:hanging="360"/>
      </w:pPr>
    </w:lvl>
    <w:lvl w:ilvl="4" w:tplc="AFB65388">
      <w:start w:val="1"/>
      <w:numFmt w:val="lowerLetter"/>
      <w:lvlText w:val="%5."/>
      <w:lvlJc w:val="left"/>
      <w:pPr>
        <w:ind w:left="3600" w:hanging="360"/>
      </w:pPr>
    </w:lvl>
    <w:lvl w:ilvl="5" w:tplc="E2EE4C4C">
      <w:start w:val="1"/>
      <w:numFmt w:val="lowerRoman"/>
      <w:lvlText w:val="%6."/>
      <w:lvlJc w:val="right"/>
      <w:pPr>
        <w:ind w:left="4320" w:hanging="180"/>
      </w:pPr>
    </w:lvl>
    <w:lvl w:ilvl="6" w:tplc="6A2EF87C">
      <w:start w:val="1"/>
      <w:numFmt w:val="decimal"/>
      <w:lvlText w:val="%7."/>
      <w:lvlJc w:val="left"/>
      <w:pPr>
        <w:ind w:left="5040" w:hanging="360"/>
      </w:pPr>
    </w:lvl>
    <w:lvl w:ilvl="7" w:tplc="6AA01AA6">
      <w:start w:val="1"/>
      <w:numFmt w:val="lowerLetter"/>
      <w:lvlText w:val="%8."/>
      <w:lvlJc w:val="left"/>
      <w:pPr>
        <w:ind w:left="5760" w:hanging="360"/>
      </w:pPr>
    </w:lvl>
    <w:lvl w:ilvl="8" w:tplc="B1023342">
      <w:start w:val="1"/>
      <w:numFmt w:val="lowerRoman"/>
      <w:lvlText w:val="%9."/>
      <w:lvlJc w:val="right"/>
      <w:pPr>
        <w:ind w:left="6480" w:hanging="180"/>
      </w:pPr>
    </w:lvl>
  </w:abstractNum>
  <w:abstractNum w:abstractNumId="4" w15:restartNumberingAfterBreak="0">
    <w:nsid w:val="360B7D62"/>
    <w:multiLevelType w:val="hybridMultilevel"/>
    <w:tmpl w:val="D7240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B06B4"/>
    <w:multiLevelType w:val="multilevel"/>
    <w:tmpl w:val="C3D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861FE5"/>
    <w:multiLevelType w:val="multilevel"/>
    <w:tmpl w:val="82A4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B5BAD"/>
    <w:multiLevelType w:val="multilevel"/>
    <w:tmpl w:val="8E92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4619C"/>
    <w:multiLevelType w:val="multilevel"/>
    <w:tmpl w:val="DE94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87ACE"/>
    <w:multiLevelType w:val="multilevel"/>
    <w:tmpl w:val="25DC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E1B21"/>
    <w:multiLevelType w:val="hybridMultilevel"/>
    <w:tmpl w:val="0B5AEA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241B19"/>
    <w:multiLevelType w:val="hybridMultilevel"/>
    <w:tmpl w:val="A9882FE6"/>
    <w:lvl w:ilvl="0" w:tplc="F35A48D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5719E"/>
    <w:multiLevelType w:val="multilevel"/>
    <w:tmpl w:val="17C6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7443A"/>
    <w:multiLevelType w:val="hybridMultilevel"/>
    <w:tmpl w:val="5DFAA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9018C7"/>
    <w:multiLevelType w:val="multilevel"/>
    <w:tmpl w:val="8DFEE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946944"/>
    <w:multiLevelType w:val="multilevel"/>
    <w:tmpl w:val="2E94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40DD9"/>
    <w:multiLevelType w:val="multilevel"/>
    <w:tmpl w:val="019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8025D"/>
    <w:multiLevelType w:val="multilevel"/>
    <w:tmpl w:val="9286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5"/>
  </w:num>
  <w:num w:numId="4">
    <w:abstractNumId w:val="16"/>
  </w:num>
  <w:num w:numId="5">
    <w:abstractNumId w:val="17"/>
  </w:num>
  <w:num w:numId="6">
    <w:abstractNumId w:val="15"/>
  </w:num>
  <w:num w:numId="7">
    <w:abstractNumId w:val="7"/>
  </w:num>
  <w:num w:numId="8">
    <w:abstractNumId w:val="4"/>
  </w:num>
  <w:num w:numId="9">
    <w:abstractNumId w:val="10"/>
  </w:num>
  <w:num w:numId="10">
    <w:abstractNumId w:val="13"/>
  </w:num>
  <w:num w:numId="11">
    <w:abstractNumId w:val="2"/>
  </w:num>
  <w:num w:numId="12">
    <w:abstractNumId w:val="1"/>
  </w:num>
  <w:num w:numId="13">
    <w:abstractNumId w:val="12"/>
  </w:num>
  <w:num w:numId="14">
    <w:abstractNumId w:val="8"/>
  </w:num>
  <w:num w:numId="15">
    <w:abstractNumId w:val="0"/>
  </w:num>
  <w:num w:numId="16">
    <w:abstractNumId w:val="9"/>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52"/>
    <w:rsid w:val="00074952"/>
    <w:rsid w:val="000857BC"/>
    <w:rsid w:val="001322FF"/>
    <w:rsid w:val="001732CC"/>
    <w:rsid w:val="001C725A"/>
    <w:rsid w:val="001D77FA"/>
    <w:rsid w:val="002A1FEE"/>
    <w:rsid w:val="003E4D36"/>
    <w:rsid w:val="00404D3F"/>
    <w:rsid w:val="004F6515"/>
    <w:rsid w:val="00570771"/>
    <w:rsid w:val="00595363"/>
    <w:rsid w:val="005F0C27"/>
    <w:rsid w:val="005F52CA"/>
    <w:rsid w:val="00655881"/>
    <w:rsid w:val="006657BD"/>
    <w:rsid w:val="00727134"/>
    <w:rsid w:val="007D6D94"/>
    <w:rsid w:val="00815B1A"/>
    <w:rsid w:val="008663D2"/>
    <w:rsid w:val="0088439B"/>
    <w:rsid w:val="008D75A9"/>
    <w:rsid w:val="00992DED"/>
    <w:rsid w:val="009D0BC7"/>
    <w:rsid w:val="009F2524"/>
    <w:rsid w:val="00A12FF1"/>
    <w:rsid w:val="00A92D2A"/>
    <w:rsid w:val="00BB518F"/>
    <w:rsid w:val="00BD62CA"/>
    <w:rsid w:val="00C04979"/>
    <w:rsid w:val="00C72C12"/>
    <w:rsid w:val="00DC2419"/>
    <w:rsid w:val="00F17408"/>
    <w:rsid w:val="00F43AA0"/>
    <w:rsid w:val="00FA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39712"/>
  <w15:chartTrackingRefBased/>
  <w15:docId w15:val="{5E1B30E4-0AA1-42B7-BBA8-44576AB7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952"/>
    <w:pPr>
      <w:widowControl w:val="0"/>
      <w:pBdr>
        <w:top w:val="nil"/>
        <w:left w:val="nil"/>
        <w:bottom w:val="nil"/>
        <w:right w:val="nil"/>
        <w:between w:val="nil"/>
      </w:pBdr>
      <w:spacing w:before="240" w:after="240" w:line="240" w:lineRule="auto"/>
      <w:outlineLvl w:val="0"/>
    </w:pPr>
    <w:rPr>
      <w:rFonts w:ascii="Arial" w:eastAsia="Arial" w:hAnsi="Arial" w:cs="Arial"/>
      <w:b/>
      <w:bCs/>
      <w:sz w:val="48"/>
      <w:szCs w:val="48"/>
      <w:lang w:eastAsia="zh-CN"/>
    </w:rPr>
  </w:style>
  <w:style w:type="paragraph" w:styleId="Heading2">
    <w:name w:val="heading 2"/>
    <w:basedOn w:val="Normal"/>
    <w:next w:val="Normal"/>
    <w:link w:val="Heading2Char"/>
    <w:uiPriority w:val="9"/>
    <w:unhideWhenUsed/>
    <w:qFormat/>
    <w:rsid w:val="00074952"/>
    <w:pPr>
      <w:widowControl w:val="0"/>
      <w:pBdr>
        <w:top w:val="nil"/>
        <w:left w:val="nil"/>
        <w:bottom w:val="nil"/>
        <w:right w:val="nil"/>
        <w:between w:val="nil"/>
      </w:pBdr>
      <w:spacing w:before="225" w:after="225" w:line="240" w:lineRule="auto"/>
      <w:outlineLvl w:val="1"/>
    </w:pPr>
    <w:rPr>
      <w:rFonts w:ascii="Arial" w:eastAsia="Arial" w:hAnsi="Arial" w:cs="Arial"/>
      <w:b/>
      <w:bCs/>
      <w:sz w:val="36"/>
      <w:szCs w:val="36"/>
      <w:lang w:eastAsia="zh-CN"/>
    </w:rPr>
  </w:style>
  <w:style w:type="paragraph" w:styleId="Heading3">
    <w:name w:val="heading 3"/>
    <w:basedOn w:val="Normal"/>
    <w:next w:val="Normal"/>
    <w:link w:val="Heading3Char"/>
    <w:uiPriority w:val="9"/>
    <w:semiHidden/>
    <w:unhideWhenUsed/>
    <w:qFormat/>
    <w:rsid w:val="005F52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952"/>
    <w:pPr>
      <w:widowControl w:val="0"/>
      <w:tabs>
        <w:tab w:val="center" w:pos="4680"/>
        <w:tab w:val="right" w:pos="9360"/>
      </w:tabs>
      <w:spacing w:after="0" w:line="240" w:lineRule="auto"/>
    </w:pPr>
    <w:rPr>
      <w:rFonts w:ascii="Arial" w:eastAsia="Arial" w:hAnsi="Arial" w:cs="Arial"/>
      <w:lang w:eastAsia="zh-CN"/>
    </w:rPr>
  </w:style>
  <w:style w:type="character" w:customStyle="1" w:styleId="HeaderChar">
    <w:name w:val="Header Char"/>
    <w:basedOn w:val="DefaultParagraphFont"/>
    <w:link w:val="Header"/>
    <w:uiPriority w:val="99"/>
    <w:rsid w:val="00074952"/>
    <w:rPr>
      <w:rFonts w:ascii="Arial" w:eastAsia="Arial" w:hAnsi="Arial" w:cs="Arial"/>
      <w:lang w:eastAsia="zh-CN"/>
    </w:rPr>
  </w:style>
  <w:style w:type="character" w:customStyle="1" w:styleId="Heading1Char">
    <w:name w:val="Heading 1 Char"/>
    <w:basedOn w:val="DefaultParagraphFont"/>
    <w:link w:val="Heading1"/>
    <w:uiPriority w:val="9"/>
    <w:rsid w:val="00074952"/>
    <w:rPr>
      <w:rFonts w:ascii="Arial" w:eastAsia="Arial" w:hAnsi="Arial" w:cs="Arial"/>
      <w:b/>
      <w:bCs/>
      <w:sz w:val="48"/>
      <w:szCs w:val="48"/>
      <w:lang w:eastAsia="zh-CN"/>
    </w:rPr>
  </w:style>
  <w:style w:type="character" w:customStyle="1" w:styleId="Heading2Char">
    <w:name w:val="Heading 2 Char"/>
    <w:basedOn w:val="DefaultParagraphFont"/>
    <w:link w:val="Heading2"/>
    <w:uiPriority w:val="9"/>
    <w:rsid w:val="00074952"/>
    <w:rPr>
      <w:rFonts w:ascii="Arial" w:eastAsia="Arial" w:hAnsi="Arial" w:cs="Arial"/>
      <w:b/>
      <w:bCs/>
      <w:sz w:val="36"/>
      <w:szCs w:val="36"/>
      <w:lang w:eastAsia="zh-CN"/>
    </w:rPr>
  </w:style>
  <w:style w:type="paragraph" w:styleId="ListParagraph">
    <w:name w:val="List Paragraph"/>
    <w:basedOn w:val="Normal"/>
    <w:uiPriority w:val="34"/>
    <w:qFormat/>
    <w:rsid w:val="00074952"/>
    <w:pPr>
      <w:widowControl w:val="0"/>
      <w:spacing w:after="0" w:line="240" w:lineRule="auto"/>
      <w:ind w:left="720"/>
      <w:contextualSpacing/>
    </w:pPr>
    <w:rPr>
      <w:rFonts w:ascii="Arial" w:eastAsia="Arial" w:hAnsi="Arial" w:cs="Arial"/>
      <w:lang w:eastAsia="zh-CN"/>
    </w:rPr>
  </w:style>
  <w:style w:type="table" w:styleId="TableGrid">
    <w:name w:val="Table Grid"/>
    <w:basedOn w:val="TableNormal"/>
    <w:uiPriority w:val="39"/>
    <w:rsid w:val="00074952"/>
    <w:pPr>
      <w:widowControl w:val="0"/>
      <w:spacing w:after="0" w:line="240" w:lineRule="auto"/>
    </w:pPr>
    <w:rPr>
      <w:rFonts w:ascii="Arial" w:eastAsia="Arial"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F52C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657BD"/>
    <w:rPr>
      <w:color w:val="0563C1" w:themeColor="hyperlink"/>
      <w:u w:val="single"/>
    </w:rPr>
  </w:style>
  <w:style w:type="character" w:styleId="UnresolvedMention">
    <w:name w:val="Unresolved Mention"/>
    <w:basedOn w:val="DefaultParagraphFont"/>
    <w:uiPriority w:val="99"/>
    <w:semiHidden/>
    <w:unhideWhenUsed/>
    <w:rsid w:val="00FA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56707">
      <w:bodyDiv w:val="1"/>
      <w:marLeft w:val="0"/>
      <w:marRight w:val="0"/>
      <w:marTop w:val="0"/>
      <w:marBottom w:val="0"/>
      <w:divBdr>
        <w:top w:val="none" w:sz="0" w:space="0" w:color="auto"/>
        <w:left w:val="none" w:sz="0" w:space="0" w:color="auto"/>
        <w:bottom w:val="none" w:sz="0" w:space="0" w:color="auto"/>
        <w:right w:val="none" w:sz="0" w:space="0" w:color="auto"/>
      </w:divBdr>
    </w:div>
    <w:div w:id="1193566905">
      <w:bodyDiv w:val="1"/>
      <w:marLeft w:val="0"/>
      <w:marRight w:val="0"/>
      <w:marTop w:val="0"/>
      <w:marBottom w:val="0"/>
      <w:divBdr>
        <w:top w:val="none" w:sz="0" w:space="0" w:color="auto"/>
        <w:left w:val="none" w:sz="0" w:space="0" w:color="auto"/>
        <w:bottom w:val="none" w:sz="0" w:space="0" w:color="auto"/>
        <w:right w:val="none" w:sz="0" w:space="0" w:color="auto"/>
      </w:divBdr>
    </w:div>
    <w:div w:id="1482884564">
      <w:bodyDiv w:val="1"/>
      <w:marLeft w:val="0"/>
      <w:marRight w:val="0"/>
      <w:marTop w:val="0"/>
      <w:marBottom w:val="0"/>
      <w:divBdr>
        <w:top w:val="none" w:sz="0" w:space="0" w:color="auto"/>
        <w:left w:val="none" w:sz="0" w:space="0" w:color="auto"/>
        <w:bottom w:val="none" w:sz="0" w:space="0" w:color="auto"/>
        <w:right w:val="none" w:sz="0" w:space="0" w:color="auto"/>
      </w:divBdr>
    </w:div>
    <w:div w:id="18728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pa.gov.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DESMOND THOMPSON</dc:creator>
  <cp:keywords/>
  <dc:description/>
  <cp:lastModifiedBy>Microsoft Office User</cp:lastModifiedBy>
  <cp:revision>2</cp:revision>
  <dcterms:created xsi:type="dcterms:W3CDTF">2026-03-27T14:42:00Z</dcterms:created>
  <dcterms:modified xsi:type="dcterms:W3CDTF">2026-03-27T14:42:00Z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90adf1bc-4a64-4fc5-b344-3e6f8a27fc38</vt:lpwstr>
  </property>
</Properties>
</file>