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F6767" w14:textId="77777777" w:rsidR="005F0816" w:rsidRDefault="005F0816" w:rsidP="005F0816">
      <w:pPr>
        <w:spacing w:line="276" w:lineRule="auto"/>
        <w:jc w:val="both"/>
        <w:rPr>
          <w:b/>
          <w:sz w:val="36"/>
          <w:szCs w:val="36"/>
        </w:rPr>
      </w:pPr>
    </w:p>
    <w:p w14:paraId="3FC9CC3D" w14:textId="0C807E71" w:rsidR="009B0F06" w:rsidRDefault="00555D15" w:rsidP="005F0816">
      <w:pPr>
        <w:spacing w:line="276" w:lineRule="auto"/>
        <w:jc w:val="both"/>
        <w:rPr>
          <w:b/>
          <w:sz w:val="25"/>
        </w:rPr>
      </w:pPr>
      <w:r w:rsidRPr="005F0816">
        <w:rPr>
          <w:b/>
          <w:sz w:val="36"/>
          <w:szCs w:val="36"/>
        </w:rPr>
        <w:t>Consultancy</w:t>
      </w:r>
      <w:r w:rsidRPr="005F0816">
        <w:rPr>
          <w:b/>
          <w:spacing w:val="-2"/>
          <w:sz w:val="36"/>
          <w:szCs w:val="36"/>
        </w:rPr>
        <w:t xml:space="preserve"> </w:t>
      </w:r>
      <w:r w:rsidR="0015299D" w:rsidRPr="005F0816">
        <w:rPr>
          <w:b/>
          <w:sz w:val="36"/>
          <w:szCs w:val="36"/>
        </w:rPr>
        <w:t>n</w:t>
      </w:r>
      <w:r w:rsidRPr="005F0816">
        <w:rPr>
          <w:b/>
          <w:sz w:val="36"/>
          <w:szCs w:val="36"/>
        </w:rPr>
        <w:t>otice</w:t>
      </w:r>
      <w:r w:rsidRPr="005F0816">
        <w:rPr>
          <w:b/>
          <w:spacing w:val="-1"/>
          <w:sz w:val="36"/>
          <w:szCs w:val="36"/>
        </w:rPr>
        <w:t xml:space="preserve"> </w:t>
      </w:r>
      <w:r w:rsidRPr="005F0816">
        <w:rPr>
          <w:b/>
          <w:sz w:val="36"/>
          <w:szCs w:val="36"/>
        </w:rPr>
        <w:t>for</w:t>
      </w:r>
      <w:r w:rsidR="00FA21FC" w:rsidRPr="005F0816">
        <w:rPr>
          <w:b/>
          <w:sz w:val="36"/>
          <w:szCs w:val="36"/>
        </w:rPr>
        <w:t xml:space="preserve"> a</w:t>
      </w:r>
      <w:r w:rsidRPr="005F0816">
        <w:rPr>
          <w:b/>
          <w:sz w:val="36"/>
          <w:szCs w:val="36"/>
        </w:rPr>
        <w:t xml:space="preserve"> national </w:t>
      </w:r>
      <w:r w:rsidR="0015299D" w:rsidRPr="005F0816">
        <w:rPr>
          <w:b/>
          <w:sz w:val="36"/>
          <w:szCs w:val="36"/>
        </w:rPr>
        <w:t>f</w:t>
      </w:r>
      <w:r w:rsidRPr="005F0816">
        <w:rPr>
          <w:b/>
          <w:sz w:val="36"/>
          <w:szCs w:val="36"/>
        </w:rPr>
        <w:t>irm</w:t>
      </w:r>
      <w:r w:rsidRPr="005F0816">
        <w:rPr>
          <w:b/>
          <w:spacing w:val="1"/>
          <w:sz w:val="36"/>
          <w:szCs w:val="36"/>
        </w:rPr>
        <w:t xml:space="preserve"> </w:t>
      </w:r>
      <w:r w:rsidRPr="005F0816">
        <w:rPr>
          <w:b/>
          <w:sz w:val="36"/>
          <w:szCs w:val="36"/>
        </w:rPr>
        <w:t>to</w:t>
      </w:r>
      <w:r w:rsidRPr="005F0816">
        <w:rPr>
          <w:b/>
          <w:spacing w:val="-3"/>
          <w:sz w:val="36"/>
          <w:szCs w:val="36"/>
        </w:rPr>
        <w:t xml:space="preserve"> </w:t>
      </w:r>
      <w:r w:rsidR="0015299D" w:rsidRPr="005F0816">
        <w:rPr>
          <w:b/>
          <w:bCs/>
          <w:color w:val="000000"/>
          <w:sz w:val="36"/>
          <w:szCs w:val="36"/>
        </w:rPr>
        <w:t>u</w:t>
      </w:r>
      <w:r w:rsidRPr="005F0816">
        <w:rPr>
          <w:b/>
          <w:bCs/>
          <w:color w:val="000000"/>
          <w:sz w:val="36"/>
          <w:szCs w:val="36"/>
        </w:rPr>
        <w:t>ndertake</w:t>
      </w:r>
      <w:r w:rsidR="00FC3E5C">
        <w:rPr>
          <w:b/>
          <w:bCs/>
          <w:color w:val="000000"/>
          <w:sz w:val="36"/>
          <w:szCs w:val="36"/>
        </w:rPr>
        <w:t xml:space="preserve"> baseline and</w:t>
      </w:r>
      <w:r w:rsidRPr="005F0816">
        <w:rPr>
          <w:b/>
          <w:bCs/>
          <w:color w:val="000000"/>
          <w:sz w:val="36"/>
          <w:szCs w:val="36"/>
        </w:rPr>
        <w:t xml:space="preserve"> periodic assessments of climate-resilient livelihood practices</w:t>
      </w:r>
      <w:r w:rsidR="00FA21FC" w:rsidRPr="005F0816">
        <w:rPr>
          <w:b/>
          <w:bCs/>
          <w:color w:val="000000"/>
          <w:sz w:val="36"/>
          <w:szCs w:val="36"/>
        </w:rPr>
        <w:t xml:space="preserve"> and opportunities</w:t>
      </w:r>
      <w:r w:rsidRPr="005F0816">
        <w:rPr>
          <w:b/>
          <w:bCs/>
          <w:color w:val="000000"/>
          <w:sz w:val="36"/>
          <w:szCs w:val="36"/>
        </w:rPr>
        <w:t xml:space="preserve"> </w:t>
      </w:r>
      <w:r w:rsidR="0015299D" w:rsidRPr="005F0816">
        <w:rPr>
          <w:b/>
          <w:bCs/>
          <w:color w:val="000000"/>
          <w:sz w:val="36"/>
          <w:szCs w:val="36"/>
        </w:rPr>
        <w:t>for the Monrovia Metropolitan Climate Resilience Project</w:t>
      </w:r>
    </w:p>
    <w:p w14:paraId="47841A0E" w14:textId="77777777" w:rsidR="009B0F06" w:rsidRDefault="009B0F06" w:rsidP="00555D15">
      <w:pPr>
        <w:spacing w:before="60"/>
        <w:ind w:left="766" w:right="591"/>
        <w:rPr>
          <w:b/>
          <w:sz w:val="25"/>
        </w:rPr>
      </w:pPr>
    </w:p>
    <w:p w14:paraId="6BA21582" w14:textId="77777777" w:rsidR="005F0816" w:rsidRDefault="005F0816" w:rsidP="00555D15">
      <w:pPr>
        <w:spacing w:before="60"/>
        <w:ind w:left="766" w:right="591"/>
        <w:rPr>
          <w:b/>
          <w:sz w:val="25"/>
        </w:rPr>
      </w:pPr>
    </w:p>
    <w:p w14:paraId="7FB7ED7E" w14:textId="77777777" w:rsidR="00FA3FAA" w:rsidRDefault="00FA3FAA" w:rsidP="00FA3FAA">
      <w:pPr>
        <w:jc w:val="center"/>
        <w:rPr>
          <w:b/>
          <w:bCs/>
          <w:sz w:val="28"/>
          <w:szCs w:val="28"/>
          <w:u w:val="single"/>
        </w:rPr>
      </w:pPr>
      <w:r w:rsidRPr="00F57ACE">
        <w:rPr>
          <w:b/>
          <w:bCs/>
          <w:sz w:val="28"/>
          <w:szCs w:val="28"/>
          <w:u w:val="single"/>
        </w:rPr>
        <w:t>Project</w:t>
      </w:r>
      <w:r w:rsidRPr="00F57ACE">
        <w:rPr>
          <w:b/>
          <w:bCs/>
          <w:spacing w:val="-2"/>
          <w:sz w:val="28"/>
          <w:szCs w:val="28"/>
          <w:u w:val="single"/>
        </w:rPr>
        <w:t xml:space="preserve"> </w:t>
      </w:r>
      <w:r w:rsidRPr="00F57ACE">
        <w:rPr>
          <w:b/>
          <w:bCs/>
          <w:sz w:val="28"/>
          <w:szCs w:val="28"/>
          <w:u w:val="single"/>
        </w:rPr>
        <w:t>title:</w:t>
      </w:r>
      <w:r w:rsidRPr="00F57ACE">
        <w:rPr>
          <w:b/>
          <w:bCs/>
          <w:spacing w:val="-3"/>
          <w:sz w:val="28"/>
          <w:szCs w:val="28"/>
          <w:u w:val="single"/>
        </w:rPr>
        <w:t xml:space="preserve"> </w:t>
      </w:r>
      <w:r w:rsidRPr="00F57ACE">
        <w:rPr>
          <w:b/>
          <w:bCs/>
          <w:sz w:val="28"/>
          <w:szCs w:val="28"/>
          <w:u w:val="single"/>
        </w:rPr>
        <w:t>Monrovia</w:t>
      </w:r>
      <w:r w:rsidRPr="00F57ACE">
        <w:rPr>
          <w:b/>
          <w:bCs/>
          <w:spacing w:val="-1"/>
          <w:sz w:val="28"/>
          <w:szCs w:val="28"/>
          <w:u w:val="single"/>
        </w:rPr>
        <w:t xml:space="preserve"> </w:t>
      </w:r>
      <w:r w:rsidRPr="00F57ACE">
        <w:rPr>
          <w:b/>
          <w:bCs/>
          <w:sz w:val="28"/>
          <w:szCs w:val="28"/>
          <w:u w:val="single"/>
        </w:rPr>
        <w:t>Metropolitan</w:t>
      </w:r>
      <w:r w:rsidRPr="00F57ACE">
        <w:rPr>
          <w:b/>
          <w:bCs/>
          <w:spacing w:val="-2"/>
          <w:sz w:val="28"/>
          <w:szCs w:val="28"/>
          <w:u w:val="single"/>
        </w:rPr>
        <w:t xml:space="preserve"> </w:t>
      </w:r>
      <w:r w:rsidRPr="00F57ACE">
        <w:rPr>
          <w:b/>
          <w:bCs/>
          <w:sz w:val="28"/>
          <w:szCs w:val="28"/>
          <w:u w:val="single"/>
        </w:rPr>
        <w:t>Climate</w:t>
      </w:r>
      <w:r w:rsidRPr="00F57ACE">
        <w:rPr>
          <w:b/>
          <w:bCs/>
          <w:spacing w:val="-3"/>
          <w:sz w:val="28"/>
          <w:szCs w:val="28"/>
          <w:u w:val="single"/>
        </w:rPr>
        <w:t xml:space="preserve"> </w:t>
      </w:r>
      <w:r w:rsidRPr="00F57ACE">
        <w:rPr>
          <w:b/>
          <w:bCs/>
          <w:sz w:val="28"/>
          <w:szCs w:val="28"/>
          <w:u w:val="single"/>
        </w:rPr>
        <w:t>Resilience Project (MMCRP)</w:t>
      </w:r>
    </w:p>
    <w:p w14:paraId="055F937D" w14:textId="77777777" w:rsidR="00FA3FAA" w:rsidRPr="00F57ACE" w:rsidRDefault="00FA3FAA" w:rsidP="00FA3FAA">
      <w:pPr>
        <w:jc w:val="center"/>
        <w:rPr>
          <w:b/>
          <w:bCs/>
          <w:sz w:val="28"/>
          <w:szCs w:val="28"/>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3"/>
        <w:gridCol w:w="6460"/>
      </w:tblGrid>
      <w:tr w:rsidR="00555D15" w14:paraId="0EA51FF6" w14:textId="77777777" w:rsidTr="00D631A7">
        <w:trPr>
          <w:trHeight w:val="635"/>
          <w:jc w:val="center"/>
        </w:trPr>
        <w:tc>
          <w:tcPr>
            <w:tcW w:w="2893" w:type="dxa"/>
          </w:tcPr>
          <w:p w14:paraId="2AC0D005" w14:textId="77777777" w:rsidR="00555D15" w:rsidRDefault="00555D15" w:rsidP="00B03555">
            <w:pPr>
              <w:pStyle w:val="TableParagraph"/>
              <w:spacing w:before="1"/>
              <w:ind w:left="107"/>
              <w:rPr>
                <w:rFonts w:ascii="Times New Roman"/>
                <w:b/>
                <w:sz w:val="24"/>
              </w:rPr>
            </w:pPr>
            <w:r>
              <w:rPr>
                <w:rFonts w:ascii="Times New Roman"/>
                <w:b/>
                <w:sz w:val="24"/>
              </w:rPr>
              <w:t>Post</w:t>
            </w:r>
            <w:r>
              <w:rPr>
                <w:rFonts w:ascii="Times New Roman"/>
                <w:b/>
                <w:spacing w:val="-2"/>
                <w:sz w:val="24"/>
              </w:rPr>
              <w:t xml:space="preserve"> </w:t>
            </w:r>
            <w:r>
              <w:rPr>
                <w:rFonts w:ascii="Times New Roman"/>
                <w:b/>
                <w:sz w:val="24"/>
              </w:rPr>
              <w:t>title</w:t>
            </w:r>
          </w:p>
        </w:tc>
        <w:tc>
          <w:tcPr>
            <w:tcW w:w="6460" w:type="dxa"/>
          </w:tcPr>
          <w:p w14:paraId="0BA68767" w14:textId="724910D1" w:rsidR="00555D15" w:rsidRPr="0015299D" w:rsidRDefault="005F0816" w:rsidP="005F0816">
            <w:pPr>
              <w:pStyle w:val="TableParagraph"/>
              <w:spacing w:before="1"/>
              <w:ind w:left="72" w:right="72"/>
              <w:jc w:val="both"/>
              <w:rPr>
                <w:rFonts w:ascii="Times New Roman" w:hAnsi="Times New Roman" w:cs="Times New Roman"/>
                <w:sz w:val="24"/>
                <w:szCs w:val="24"/>
              </w:rPr>
            </w:pPr>
            <w:r w:rsidRPr="005F0816">
              <w:rPr>
                <w:rFonts w:ascii="Times New Roman" w:hAnsi="Times New Roman" w:cs="Times New Roman"/>
                <w:sz w:val="24"/>
                <w:szCs w:val="24"/>
              </w:rPr>
              <w:t xml:space="preserve">National firm to undertake baseline and periodic assessments of climate-resilient livelihood practices and opportunities </w:t>
            </w:r>
            <w:r w:rsidR="0015299D" w:rsidRPr="0015299D">
              <w:rPr>
                <w:rFonts w:ascii="Times New Roman" w:hAnsi="Times New Roman" w:cs="Times New Roman"/>
                <w:sz w:val="24"/>
                <w:szCs w:val="24"/>
              </w:rPr>
              <w:t>- MMCRP</w:t>
            </w:r>
          </w:p>
        </w:tc>
      </w:tr>
      <w:tr w:rsidR="00555D15" w14:paraId="558EC36F" w14:textId="77777777" w:rsidTr="00D631A7">
        <w:trPr>
          <w:trHeight w:val="316"/>
          <w:jc w:val="center"/>
        </w:trPr>
        <w:tc>
          <w:tcPr>
            <w:tcW w:w="2893" w:type="dxa"/>
          </w:tcPr>
          <w:p w14:paraId="6FC7D3EA" w14:textId="77777777" w:rsidR="00555D15" w:rsidRDefault="00555D15" w:rsidP="00B03555">
            <w:pPr>
              <w:pStyle w:val="TableParagraph"/>
              <w:spacing w:line="275" w:lineRule="exact"/>
              <w:ind w:left="107"/>
              <w:rPr>
                <w:rFonts w:ascii="Times New Roman"/>
                <w:b/>
                <w:sz w:val="24"/>
              </w:rPr>
            </w:pPr>
            <w:r>
              <w:rPr>
                <w:rFonts w:ascii="Times New Roman"/>
                <w:b/>
                <w:sz w:val="24"/>
              </w:rPr>
              <w:t>Project</w:t>
            </w:r>
            <w:r>
              <w:rPr>
                <w:rFonts w:ascii="Times New Roman"/>
                <w:b/>
                <w:spacing w:val="-2"/>
                <w:sz w:val="24"/>
              </w:rPr>
              <w:t xml:space="preserve"> </w:t>
            </w:r>
            <w:r>
              <w:rPr>
                <w:rFonts w:ascii="Times New Roman"/>
                <w:b/>
                <w:sz w:val="24"/>
              </w:rPr>
              <w:t>ID:</w:t>
            </w:r>
          </w:p>
        </w:tc>
        <w:tc>
          <w:tcPr>
            <w:tcW w:w="6460" w:type="dxa"/>
          </w:tcPr>
          <w:p w14:paraId="6019B702" w14:textId="77777777" w:rsidR="00555D15" w:rsidRDefault="00555D15" w:rsidP="005F0816">
            <w:pPr>
              <w:pStyle w:val="TableParagraph"/>
              <w:spacing w:line="275" w:lineRule="exact"/>
              <w:ind w:left="72" w:right="72"/>
              <w:rPr>
                <w:rFonts w:ascii="Times New Roman"/>
                <w:sz w:val="24"/>
              </w:rPr>
            </w:pPr>
            <w:r>
              <w:rPr>
                <w:rFonts w:ascii="Times New Roman"/>
                <w:sz w:val="24"/>
              </w:rPr>
              <w:t>00127200</w:t>
            </w:r>
          </w:p>
        </w:tc>
      </w:tr>
      <w:tr w:rsidR="00555D15" w14:paraId="2363CFDD" w14:textId="77777777" w:rsidTr="00D631A7">
        <w:trPr>
          <w:trHeight w:val="341"/>
          <w:jc w:val="center"/>
        </w:trPr>
        <w:tc>
          <w:tcPr>
            <w:tcW w:w="2893" w:type="dxa"/>
            <w:tcBorders>
              <w:bottom w:val="single" w:sz="6" w:space="0" w:color="000000"/>
            </w:tcBorders>
          </w:tcPr>
          <w:p w14:paraId="60EC4EE4" w14:textId="77777777" w:rsidR="00555D15" w:rsidRDefault="00555D15" w:rsidP="00B03555">
            <w:pPr>
              <w:pStyle w:val="TableParagraph"/>
              <w:spacing w:before="1"/>
              <w:ind w:left="107"/>
              <w:rPr>
                <w:rFonts w:ascii="Times New Roman"/>
                <w:b/>
                <w:sz w:val="24"/>
              </w:rPr>
            </w:pPr>
            <w:r>
              <w:rPr>
                <w:rFonts w:ascii="Times New Roman"/>
                <w:b/>
                <w:sz w:val="24"/>
              </w:rPr>
              <w:t>Project</w:t>
            </w:r>
            <w:r>
              <w:rPr>
                <w:rFonts w:ascii="Times New Roman"/>
                <w:b/>
                <w:spacing w:val="-2"/>
                <w:sz w:val="24"/>
              </w:rPr>
              <w:t xml:space="preserve"> </w:t>
            </w:r>
            <w:r>
              <w:rPr>
                <w:rFonts w:ascii="Times New Roman"/>
                <w:b/>
                <w:sz w:val="24"/>
              </w:rPr>
              <w:t>activity</w:t>
            </w:r>
          </w:p>
        </w:tc>
        <w:tc>
          <w:tcPr>
            <w:tcW w:w="6460" w:type="dxa"/>
            <w:tcBorders>
              <w:bottom w:val="single" w:sz="6" w:space="0" w:color="000000"/>
            </w:tcBorders>
          </w:tcPr>
          <w:p w14:paraId="39704715" w14:textId="1EE874BA" w:rsidR="00555D15" w:rsidRDefault="00555D15" w:rsidP="005F0816">
            <w:pPr>
              <w:pStyle w:val="TableParagraph"/>
              <w:spacing w:before="1"/>
              <w:ind w:left="72" w:right="72"/>
              <w:rPr>
                <w:rFonts w:ascii="Times New Roman"/>
                <w:sz w:val="24"/>
              </w:rPr>
            </w:pPr>
            <w:r>
              <w:rPr>
                <w:rFonts w:ascii="Times New Roman" w:hAnsi="Times New Roman"/>
                <w:sz w:val="24"/>
              </w:rPr>
              <w:t>Activity</w:t>
            </w:r>
            <w:r>
              <w:rPr>
                <w:rFonts w:ascii="Times New Roman" w:hAnsi="Times New Roman"/>
                <w:spacing w:val="-2"/>
                <w:sz w:val="24"/>
              </w:rPr>
              <w:t xml:space="preserve"> </w:t>
            </w:r>
            <w:r>
              <w:rPr>
                <w:rFonts w:ascii="Times New Roman" w:hAnsi="Times New Roman"/>
                <w:sz w:val="24"/>
              </w:rPr>
              <w:t>3.3</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Sub-Activity</w:t>
            </w:r>
            <w:r>
              <w:rPr>
                <w:rFonts w:ascii="Times New Roman" w:hAnsi="Times New Roman"/>
                <w:spacing w:val="-1"/>
                <w:sz w:val="24"/>
              </w:rPr>
              <w:t xml:space="preserve"> </w:t>
            </w:r>
            <w:r>
              <w:rPr>
                <w:rFonts w:ascii="Times New Roman" w:hAnsi="Times New Roman"/>
                <w:sz w:val="24"/>
              </w:rPr>
              <w:t>3.3.3</w:t>
            </w:r>
            <w:r>
              <w:rPr>
                <w:rFonts w:ascii="Times New Roman" w:hAnsi="Times New Roman"/>
                <w:spacing w:val="-1"/>
                <w:sz w:val="24"/>
              </w:rPr>
              <w:t xml:space="preserve"> </w:t>
            </w:r>
          </w:p>
        </w:tc>
      </w:tr>
      <w:tr w:rsidR="00FA3FAA" w14:paraId="6BAC7E8A" w14:textId="77777777" w:rsidTr="00D631A7">
        <w:trPr>
          <w:trHeight w:val="273"/>
          <w:jc w:val="center"/>
        </w:trPr>
        <w:tc>
          <w:tcPr>
            <w:tcW w:w="2893" w:type="dxa"/>
            <w:tcBorders>
              <w:top w:val="single" w:sz="6" w:space="0" w:color="000000"/>
            </w:tcBorders>
          </w:tcPr>
          <w:p w14:paraId="472A25F4" w14:textId="1D345FB8" w:rsidR="00FA3FAA" w:rsidRDefault="00FA3FAA" w:rsidP="00FA3FAA">
            <w:pPr>
              <w:pStyle w:val="TableParagraph"/>
              <w:spacing w:line="253" w:lineRule="exact"/>
              <w:ind w:left="107"/>
              <w:rPr>
                <w:rFonts w:ascii="Times New Roman"/>
                <w:b/>
                <w:sz w:val="24"/>
              </w:rPr>
            </w:pPr>
            <w:r>
              <w:rPr>
                <w:rFonts w:ascii="Times New Roman"/>
                <w:b/>
                <w:sz w:val="24"/>
              </w:rPr>
              <w:t>Procuring</w:t>
            </w:r>
            <w:r>
              <w:rPr>
                <w:rFonts w:ascii="Times New Roman"/>
                <w:b/>
                <w:spacing w:val="-2"/>
                <w:sz w:val="24"/>
              </w:rPr>
              <w:t xml:space="preserve"> </w:t>
            </w:r>
            <w:r>
              <w:rPr>
                <w:rFonts w:ascii="Times New Roman"/>
                <w:b/>
                <w:sz w:val="24"/>
              </w:rPr>
              <w:t>Entity</w:t>
            </w:r>
          </w:p>
        </w:tc>
        <w:tc>
          <w:tcPr>
            <w:tcW w:w="6460" w:type="dxa"/>
            <w:tcBorders>
              <w:top w:val="single" w:sz="6" w:space="0" w:color="000000"/>
            </w:tcBorders>
            <w:vAlign w:val="center"/>
          </w:tcPr>
          <w:p w14:paraId="36FEE539" w14:textId="7D48CE44" w:rsidR="00FA3FAA" w:rsidRDefault="00FA3FAA" w:rsidP="005F0816">
            <w:pPr>
              <w:pStyle w:val="TableParagraph"/>
              <w:spacing w:line="253" w:lineRule="exact"/>
              <w:ind w:left="72" w:right="72"/>
              <w:rPr>
                <w:rFonts w:ascii="Times New Roman"/>
                <w:sz w:val="24"/>
              </w:rPr>
            </w:pPr>
            <w:r w:rsidRPr="00AD2584">
              <w:rPr>
                <w:rFonts w:ascii="Times New Roman" w:hAnsi="Times New Roman" w:cs="Times New Roman"/>
                <w:sz w:val="24"/>
                <w:szCs w:val="24"/>
              </w:rPr>
              <w:t>Environmental Protection Agency of Liberia (EPA)</w:t>
            </w:r>
          </w:p>
        </w:tc>
      </w:tr>
      <w:tr w:rsidR="00FA3FAA" w14:paraId="7A3E6AF8" w14:textId="77777777" w:rsidTr="00D631A7">
        <w:trPr>
          <w:trHeight w:val="273"/>
          <w:jc w:val="center"/>
        </w:trPr>
        <w:tc>
          <w:tcPr>
            <w:tcW w:w="2893" w:type="dxa"/>
            <w:tcBorders>
              <w:top w:val="single" w:sz="6" w:space="0" w:color="000000"/>
            </w:tcBorders>
          </w:tcPr>
          <w:p w14:paraId="1A37154D" w14:textId="5CA6C8B4" w:rsidR="00FA3FAA" w:rsidRDefault="00FA3FAA" w:rsidP="00FA3FAA">
            <w:pPr>
              <w:pStyle w:val="TableParagraph"/>
              <w:spacing w:line="253" w:lineRule="exact"/>
              <w:ind w:left="107"/>
              <w:rPr>
                <w:rFonts w:ascii="Times New Roman"/>
                <w:b/>
                <w:sz w:val="24"/>
              </w:rPr>
            </w:pPr>
            <w:r>
              <w:rPr>
                <w:rFonts w:ascii="Times New Roman"/>
                <w:b/>
                <w:sz w:val="24"/>
              </w:rPr>
              <w:t>Project</w:t>
            </w:r>
            <w:r>
              <w:rPr>
                <w:rFonts w:ascii="Times New Roman"/>
                <w:b/>
                <w:spacing w:val="-2"/>
                <w:sz w:val="24"/>
              </w:rPr>
              <w:t xml:space="preserve"> </w:t>
            </w:r>
            <w:r>
              <w:rPr>
                <w:rFonts w:ascii="Times New Roman"/>
                <w:b/>
                <w:sz w:val="24"/>
              </w:rPr>
              <w:t>Location:</w:t>
            </w:r>
          </w:p>
        </w:tc>
        <w:tc>
          <w:tcPr>
            <w:tcW w:w="6460" w:type="dxa"/>
            <w:tcBorders>
              <w:top w:val="single" w:sz="6" w:space="0" w:color="000000"/>
            </w:tcBorders>
          </w:tcPr>
          <w:p w14:paraId="4E38F5E7" w14:textId="056E8DBE" w:rsidR="00FA3FAA" w:rsidRDefault="00FA3FAA" w:rsidP="00FA3FAA">
            <w:pPr>
              <w:pStyle w:val="TableParagraph"/>
              <w:spacing w:line="253" w:lineRule="exact"/>
              <w:ind w:left="72" w:right="72"/>
              <w:rPr>
                <w:rFonts w:ascii="Times New Roman"/>
                <w:sz w:val="24"/>
              </w:rPr>
            </w:pPr>
            <w:r>
              <w:rPr>
                <w:rFonts w:ascii="Times New Roman"/>
                <w:sz w:val="24"/>
              </w:rPr>
              <w:t>Monrovia</w:t>
            </w:r>
          </w:p>
        </w:tc>
      </w:tr>
      <w:tr w:rsidR="00FA3FAA" w14:paraId="17A9CADF" w14:textId="77777777" w:rsidTr="00D631A7">
        <w:trPr>
          <w:trHeight w:val="316"/>
          <w:jc w:val="center"/>
        </w:trPr>
        <w:tc>
          <w:tcPr>
            <w:tcW w:w="2893" w:type="dxa"/>
          </w:tcPr>
          <w:p w14:paraId="0B49DD9B" w14:textId="77777777" w:rsidR="00FA3FAA" w:rsidRDefault="00FA3FAA" w:rsidP="00FA3FAA">
            <w:pPr>
              <w:pStyle w:val="TableParagraph"/>
              <w:spacing w:line="275" w:lineRule="exact"/>
              <w:ind w:left="107"/>
              <w:rPr>
                <w:rFonts w:ascii="Times New Roman"/>
                <w:b/>
                <w:sz w:val="24"/>
              </w:rPr>
            </w:pPr>
            <w:r>
              <w:rPr>
                <w:rFonts w:ascii="Times New Roman"/>
                <w:b/>
                <w:sz w:val="24"/>
              </w:rPr>
              <w:t>Deadline</w:t>
            </w:r>
            <w:r>
              <w:rPr>
                <w:rFonts w:ascii="Times New Roman"/>
                <w:b/>
                <w:spacing w:val="-4"/>
                <w:sz w:val="24"/>
              </w:rPr>
              <w:t xml:space="preserve"> </w:t>
            </w:r>
            <w:r>
              <w:rPr>
                <w:rFonts w:ascii="Times New Roman"/>
                <w:b/>
                <w:sz w:val="24"/>
              </w:rPr>
              <w:t>of</w:t>
            </w:r>
            <w:r>
              <w:rPr>
                <w:rFonts w:ascii="Times New Roman"/>
                <w:b/>
                <w:spacing w:val="-2"/>
                <w:sz w:val="24"/>
              </w:rPr>
              <w:t xml:space="preserve"> </w:t>
            </w:r>
            <w:r>
              <w:rPr>
                <w:rFonts w:ascii="Times New Roman"/>
                <w:b/>
                <w:sz w:val="24"/>
              </w:rPr>
              <w:t>Application:</w:t>
            </w:r>
          </w:p>
        </w:tc>
        <w:tc>
          <w:tcPr>
            <w:tcW w:w="6460" w:type="dxa"/>
          </w:tcPr>
          <w:p w14:paraId="2BC74B8B" w14:textId="57CE74B5" w:rsidR="00FA3FAA" w:rsidRPr="00FC3E5C" w:rsidRDefault="00F11F19" w:rsidP="005F0816">
            <w:pPr>
              <w:pStyle w:val="TableParagraph"/>
              <w:spacing w:line="275" w:lineRule="exact"/>
              <w:ind w:left="72" w:right="72"/>
              <w:rPr>
                <w:rFonts w:ascii="Times New Roman"/>
                <w:sz w:val="24"/>
              </w:rPr>
            </w:pPr>
            <w:r>
              <w:rPr>
                <w:rFonts w:ascii="Times New Roman"/>
                <w:sz w:val="24"/>
                <w:highlight w:val="yellow"/>
              </w:rPr>
              <w:t>15</w:t>
            </w:r>
            <w:r w:rsidR="00FA3FAA" w:rsidRPr="005F0816">
              <w:rPr>
                <w:rFonts w:ascii="Times New Roman"/>
                <w:sz w:val="24"/>
                <w:highlight w:val="yellow"/>
              </w:rPr>
              <w:t xml:space="preserve"> Ju</w:t>
            </w:r>
            <w:r>
              <w:rPr>
                <w:rFonts w:ascii="Times New Roman"/>
                <w:sz w:val="24"/>
                <w:highlight w:val="yellow"/>
              </w:rPr>
              <w:t>ly</w:t>
            </w:r>
            <w:r w:rsidR="00FA3FAA" w:rsidRPr="005F0816">
              <w:rPr>
                <w:rFonts w:ascii="Times New Roman"/>
                <w:sz w:val="24"/>
                <w:highlight w:val="yellow"/>
              </w:rPr>
              <w:t xml:space="preserve"> 2025</w:t>
            </w:r>
            <w:r w:rsidR="00FA3FAA" w:rsidRPr="00A23E4B">
              <w:rPr>
                <w:rFonts w:ascii="Times New Roman" w:hAnsi="Times New Roman" w:cs="Times New Roman"/>
                <w:sz w:val="24"/>
                <w:szCs w:val="24"/>
                <w:highlight w:val="yellow"/>
              </w:rPr>
              <w:t>@ 23:59 hours (GMT)</w:t>
            </w:r>
          </w:p>
        </w:tc>
      </w:tr>
    </w:tbl>
    <w:p w14:paraId="51C8ABF5" w14:textId="77777777" w:rsidR="009B0F06" w:rsidRDefault="009B0F06" w:rsidP="009B0F06"/>
    <w:p w14:paraId="5A507C5F" w14:textId="77777777" w:rsidR="009B0F06" w:rsidRDefault="009B0F06" w:rsidP="009B0F06"/>
    <w:p w14:paraId="6FA75256" w14:textId="77777777" w:rsidR="009B0F06" w:rsidRDefault="009B0F06" w:rsidP="005F0816"/>
    <w:p w14:paraId="67D88967" w14:textId="6D1DEEED" w:rsidR="00555D15" w:rsidRDefault="00555D15" w:rsidP="005F0816">
      <w:pPr>
        <w:pStyle w:val="Heading2"/>
        <w:numPr>
          <w:ilvl w:val="1"/>
          <w:numId w:val="4"/>
        </w:numPr>
        <w:tabs>
          <w:tab w:val="left" w:pos="861"/>
        </w:tabs>
        <w:ind w:hanging="361"/>
      </w:pPr>
      <w:r>
        <w:t>Background</w:t>
      </w:r>
    </w:p>
    <w:p w14:paraId="791C1DB0" w14:textId="77777777" w:rsidR="00555D15" w:rsidRDefault="00555D15" w:rsidP="00555D15">
      <w:pPr>
        <w:pStyle w:val="BodyText"/>
        <w:spacing w:before="1"/>
        <w:rPr>
          <w:b/>
          <w:sz w:val="21"/>
        </w:rPr>
      </w:pPr>
    </w:p>
    <w:p w14:paraId="68510E95" w14:textId="77777777" w:rsidR="009B0F06" w:rsidRDefault="009B0F06" w:rsidP="005F0816">
      <w:pPr>
        <w:pStyle w:val="BodyText"/>
        <w:spacing w:before="1" w:line="276" w:lineRule="auto"/>
        <w:jc w:val="both"/>
      </w:pPr>
      <w:r w:rsidRPr="009B0F06">
        <w:t xml:space="preserve">The Liberian capital Monrovia is particularly vulnerable to climate effects, namely sea level rise and the increased frequency of high-intensity storms. This has resulted in coastal erosion and shoreline retreat, which threatens the sustainability of ecosystem services and directly impacts Monrovians' fishery-based livelihoods of approximately 55,000 Monrovians, 46% of whom are women. </w:t>
      </w:r>
    </w:p>
    <w:p w14:paraId="0A229414" w14:textId="7F07C658" w:rsidR="009B0F06" w:rsidRPr="009B0F06" w:rsidRDefault="009B0F06" w:rsidP="005F0816">
      <w:pPr>
        <w:pStyle w:val="BodyText"/>
        <w:spacing w:before="1" w:line="276" w:lineRule="auto"/>
        <w:jc w:val="both"/>
      </w:pPr>
      <w:r w:rsidRPr="009B0F06">
        <w:t xml:space="preserve"> </w:t>
      </w:r>
    </w:p>
    <w:p w14:paraId="6B977A7C" w14:textId="77777777" w:rsidR="009B0F06" w:rsidRDefault="009B0F06" w:rsidP="005F0816">
      <w:pPr>
        <w:pStyle w:val="BodyText"/>
        <w:spacing w:before="1" w:line="276" w:lineRule="auto"/>
        <w:jc w:val="both"/>
      </w:pPr>
      <w:r w:rsidRPr="009B0F06">
        <w:t>Therefore, in an effort to reduce the vulnerability of coastal environments/ecosystems to climate risks; the Government of Liberia (GoL), the Green Climate Fund (GCF), and the United Nations Development Programme (UNDP) developed the Monrovia Metropolitan Climate Resilience Project (MMCRP). The Environmental Protection Agency of Liberia (EPA) is the Executing Entity for the project, and the United Nations Development Programme (UNDP) is the Accredited Entity. The MMCRP is financed through a grant from GCF and co-finance from UNDP and GoL.</w:t>
      </w:r>
    </w:p>
    <w:p w14:paraId="4DF646D1" w14:textId="77777777" w:rsidR="009B0F06" w:rsidRPr="009B0F06" w:rsidRDefault="009B0F06" w:rsidP="005F0816">
      <w:pPr>
        <w:pStyle w:val="BodyText"/>
        <w:spacing w:before="1" w:line="276" w:lineRule="auto"/>
        <w:jc w:val="both"/>
      </w:pPr>
    </w:p>
    <w:p w14:paraId="2D42E23B" w14:textId="77777777" w:rsidR="009B0F06" w:rsidRDefault="009B0F06" w:rsidP="005F0816">
      <w:pPr>
        <w:pStyle w:val="BodyText"/>
        <w:spacing w:before="1" w:line="276" w:lineRule="auto"/>
        <w:jc w:val="both"/>
      </w:pPr>
      <w:r w:rsidRPr="009B0F06">
        <w:t xml:space="preserve">The core aim of the Project is to build the long-term climate resilience of coastal communities in Liberia by both addressing immediate adaptation priorities and creating an enabling environment for up-scaling coastal adaptation initiatives to other parts of Monrovia and Liberia. This will be achieved through three outputs, namely: </w:t>
      </w:r>
    </w:p>
    <w:p w14:paraId="59632183" w14:textId="1156B174" w:rsidR="009B0F06" w:rsidRDefault="009B0F06" w:rsidP="005F0816">
      <w:pPr>
        <w:pStyle w:val="BodyText"/>
        <w:spacing w:before="1" w:line="276" w:lineRule="auto"/>
        <w:jc w:val="both"/>
      </w:pPr>
    </w:p>
    <w:p w14:paraId="45E276EC" w14:textId="77777777" w:rsidR="00D22D07" w:rsidRPr="009B0F06" w:rsidRDefault="00D22D07" w:rsidP="005F0816">
      <w:pPr>
        <w:pStyle w:val="BodyText"/>
        <w:spacing w:before="1" w:line="276" w:lineRule="auto"/>
        <w:jc w:val="both"/>
      </w:pPr>
    </w:p>
    <w:p w14:paraId="79EDBC95" w14:textId="77777777" w:rsidR="009B0F06" w:rsidRPr="009B0F06" w:rsidRDefault="009B0F06" w:rsidP="005F0816">
      <w:pPr>
        <w:pStyle w:val="BodyText"/>
        <w:numPr>
          <w:ilvl w:val="0"/>
          <w:numId w:val="10"/>
        </w:numPr>
        <w:spacing w:before="1" w:after="120" w:line="276" w:lineRule="auto"/>
        <w:jc w:val="both"/>
      </w:pPr>
      <w:r w:rsidRPr="009B0F06">
        <w:rPr>
          <w:b/>
          <w:bCs/>
        </w:rPr>
        <w:lastRenderedPageBreak/>
        <w:t>Output 1:</w:t>
      </w:r>
      <w:r w:rsidRPr="009B0F06">
        <w:t xml:space="preserve"> Protection of coastal communities and infrastructure at West Point against erosion caused by sea-level rise and increasingly frequent high-intensity storms;</w:t>
      </w:r>
    </w:p>
    <w:p w14:paraId="3068A773" w14:textId="77777777" w:rsidR="009B0F06" w:rsidRPr="009B0F06" w:rsidRDefault="009B0F06" w:rsidP="005F0816">
      <w:pPr>
        <w:pStyle w:val="BodyText"/>
        <w:numPr>
          <w:ilvl w:val="0"/>
          <w:numId w:val="10"/>
        </w:numPr>
        <w:spacing w:before="1" w:after="120" w:line="276" w:lineRule="auto"/>
        <w:jc w:val="both"/>
      </w:pPr>
      <w:r w:rsidRPr="009B0F06">
        <w:rPr>
          <w:b/>
          <w:bCs/>
        </w:rPr>
        <w:t>Output 2:</w:t>
      </w:r>
      <w:r w:rsidRPr="009B0F06">
        <w:t xml:space="preserve"> Institutional capacity building and policy support for the implementation of Integrated Coastal Zone Management (ICZM) across Liberia; and </w:t>
      </w:r>
    </w:p>
    <w:p w14:paraId="39ECC26A" w14:textId="77777777" w:rsidR="009B0F06" w:rsidRPr="009B0F06" w:rsidRDefault="009B0F06" w:rsidP="005F0816">
      <w:pPr>
        <w:pStyle w:val="BodyText"/>
        <w:numPr>
          <w:ilvl w:val="0"/>
          <w:numId w:val="10"/>
        </w:numPr>
        <w:spacing w:before="1" w:line="276" w:lineRule="auto"/>
        <w:jc w:val="both"/>
      </w:pPr>
      <w:r w:rsidRPr="009B0F06">
        <w:rPr>
          <w:b/>
          <w:bCs/>
        </w:rPr>
        <w:t>Output 3</w:t>
      </w:r>
      <w:r w:rsidRPr="009B0F06">
        <w:t>: Protection of mangroves and strengthening of gender- and climate-sensitive livelihoods to build local climate resilience in Monrovia (Output 3).</w:t>
      </w:r>
    </w:p>
    <w:p w14:paraId="4AEB3BF7" w14:textId="77777777" w:rsidR="009B0F06" w:rsidRPr="009B0F06" w:rsidRDefault="009B0F06" w:rsidP="005F0816">
      <w:pPr>
        <w:pStyle w:val="BodyText"/>
        <w:spacing w:before="1" w:line="276" w:lineRule="auto"/>
        <w:jc w:val="both"/>
      </w:pPr>
    </w:p>
    <w:p w14:paraId="3D685C4E" w14:textId="77777777" w:rsidR="009B0F06" w:rsidRDefault="009B0F06" w:rsidP="005F0816">
      <w:pPr>
        <w:pStyle w:val="BodyText"/>
        <w:spacing w:before="1" w:line="276" w:lineRule="auto"/>
        <w:jc w:val="both"/>
      </w:pPr>
      <w:r w:rsidRPr="009B0F06">
        <w:t xml:space="preserve">The project is expected to enhance coastal protection, foster improved coastal management and present local communities with diversified climate-resilient livelihoods. The project interventions of coastal protection, comprehensive, long-term planning for coastal zone management and the strengthening of local livelihoods — in conjunction with strong awareness-raising and knowledge management considerations — will address both the immediate and long-term impacts of climate change on the coast of Monrovia and facilitate the potential for up-scaling these initiatives across Liberia. The Project will also catalyze a paradigm shift in the management of Monrovia’s coastal zone towards an integrated, transformative and proactive approach that addresses current and anticipated climate change risks and which mixes both infrastructure (where necessary) and coastal ecosystems in adaptation efforts. </w:t>
      </w:r>
    </w:p>
    <w:p w14:paraId="045FE671" w14:textId="77777777" w:rsidR="009B0F06" w:rsidRPr="009B0F06" w:rsidRDefault="009B0F06" w:rsidP="005F0816">
      <w:pPr>
        <w:pStyle w:val="BodyText"/>
        <w:spacing w:before="1" w:line="276" w:lineRule="auto"/>
        <w:jc w:val="both"/>
      </w:pPr>
    </w:p>
    <w:p w14:paraId="67A9F38D" w14:textId="77777777" w:rsidR="009B0F06" w:rsidRPr="009B0F06" w:rsidRDefault="009B0F06" w:rsidP="005F0816">
      <w:pPr>
        <w:pStyle w:val="BodyText"/>
        <w:spacing w:before="1" w:line="276" w:lineRule="auto"/>
        <w:jc w:val="both"/>
      </w:pPr>
      <w:r w:rsidRPr="009B0F06">
        <w:t xml:space="preserve">The Environmental Protection Agency (EPA) is the principal authority in Liberia responsible for the management of the environment and natural resources and is empowered to coordinate, monitor, supervise and consult with relevant stakeholders on all activities in the protection of the environment and sustainable use of natural resources. The EPA, in close collaboration with the Ministry of Mines and Energy (MME), Ministry of Finance and Development Planning (MFDP), the Ministry of Public Works (MPW) are implementing the MMCRP through a Project Management Unit, based at the EPA. The UNDP, as an Accredited Entity to the GCF are providing oversight and quality assurance services to the MMCRP. The project Management Unit (PMU) is responsible for the implementation of the Project with support from the EPA and UNDP. </w:t>
      </w:r>
    </w:p>
    <w:p w14:paraId="26690C7A" w14:textId="77777777" w:rsidR="009B0F06" w:rsidRDefault="009B0F06" w:rsidP="001A1360">
      <w:pPr>
        <w:pStyle w:val="BodyText"/>
        <w:ind w:right="600"/>
        <w:jc w:val="both"/>
      </w:pPr>
    </w:p>
    <w:p w14:paraId="46467320" w14:textId="77777777" w:rsidR="009B0F06" w:rsidRPr="009B0F06" w:rsidRDefault="009B0F06" w:rsidP="004A08A5">
      <w:pPr>
        <w:widowControl/>
        <w:autoSpaceDE/>
        <w:autoSpaceDN/>
        <w:spacing w:after="200" w:line="276" w:lineRule="auto"/>
        <w:jc w:val="both"/>
        <w:rPr>
          <w:rFonts w:eastAsia="Calibri"/>
          <w:sz w:val="24"/>
          <w:szCs w:val="24"/>
        </w:rPr>
      </w:pPr>
      <w:r w:rsidRPr="009B0F06">
        <w:rPr>
          <w:rFonts w:eastAsia="Calibri"/>
          <w:sz w:val="24"/>
          <w:szCs w:val="24"/>
        </w:rPr>
        <w:t xml:space="preserve">To achieve Output 3, the project will put measures in place to reduce the anthropogenic pressure on mangrove ecosystems in the Mesurado Wetland. Activities under this output will target four communities adjacent to degraded areas of the Mesurado Wetland. West Point, Jacobtown, Fiamah &amp; Plunkor, and Topoe Village are particularly vulnerable to the impacts of climate change as a result of their proximity to and reliance on the coast and mangroves for their livelihoods. The aforementioned activities will focus on four (4) integrated thematic areas for building climate resilience, namely: </w:t>
      </w:r>
    </w:p>
    <w:p w14:paraId="17BB7276" w14:textId="77777777" w:rsidR="009B0F06" w:rsidRPr="009B0F06" w:rsidRDefault="009B0F06" w:rsidP="005F0816">
      <w:pPr>
        <w:widowControl/>
        <w:numPr>
          <w:ilvl w:val="1"/>
          <w:numId w:val="11"/>
        </w:numPr>
        <w:autoSpaceDE/>
        <w:autoSpaceDN/>
        <w:spacing w:after="160" w:line="276" w:lineRule="auto"/>
        <w:contextualSpacing/>
        <w:jc w:val="both"/>
        <w:rPr>
          <w:rFonts w:eastAsia="Calibri"/>
          <w:sz w:val="24"/>
          <w:szCs w:val="24"/>
        </w:rPr>
      </w:pPr>
      <w:r w:rsidRPr="009B0F06">
        <w:rPr>
          <w:rFonts w:eastAsia="Calibri"/>
          <w:sz w:val="24"/>
          <w:szCs w:val="24"/>
        </w:rPr>
        <w:t xml:space="preserve">Safeguarding ecosystem services provided by mangroves; </w:t>
      </w:r>
    </w:p>
    <w:p w14:paraId="0D22D88F" w14:textId="77777777" w:rsidR="009B0F06" w:rsidRPr="009B0F06" w:rsidRDefault="009B0F06" w:rsidP="005F0816">
      <w:pPr>
        <w:widowControl/>
        <w:numPr>
          <w:ilvl w:val="1"/>
          <w:numId w:val="11"/>
        </w:numPr>
        <w:autoSpaceDE/>
        <w:autoSpaceDN/>
        <w:spacing w:after="160" w:line="276" w:lineRule="auto"/>
        <w:contextualSpacing/>
        <w:jc w:val="both"/>
        <w:rPr>
          <w:rFonts w:eastAsia="Calibri"/>
          <w:sz w:val="24"/>
          <w:szCs w:val="24"/>
        </w:rPr>
      </w:pPr>
      <w:r w:rsidRPr="009B0F06">
        <w:rPr>
          <w:rFonts w:eastAsia="Calibri"/>
          <w:sz w:val="24"/>
          <w:szCs w:val="24"/>
        </w:rPr>
        <w:t xml:space="preserve">Improving community knowledge on climate change impacts and adaptation practices; </w:t>
      </w:r>
    </w:p>
    <w:p w14:paraId="0CDAA890" w14:textId="77777777" w:rsidR="009B0F06" w:rsidRPr="009B0F06" w:rsidRDefault="009B0F06" w:rsidP="005F0816">
      <w:pPr>
        <w:widowControl/>
        <w:numPr>
          <w:ilvl w:val="1"/>
          <w:numId w:val="11"/>
        </w:numPr>
        <w:autoSpaceDE/>
        <w:autoSpaceDN/>
        <w:spacing w:after="160" w:line="276" w:lineRule="auto"/>
        <w:contextualSpacing/>
        <w:jc w:val="both"/>
        <w:rPr>
          <w:rFonts w:eastAsia="Calibri"/>
          <w:sz w:val="24"/>
          <w:szCs w:val="24"/>
        </w:rPr>
      </w:pPr>
      <w:r w:rsidRPr="009B0F06">
        <w:rPr>
          <w:rFonts w:eastAsia="Calibri"/>
          <w:sz w:val="24"/>
          <w:szCs w:val="24"/>
        </w:rPr>
        <w:t xml:space="preserve">Reducing pressure on mangrove forests from fuelwood harvesting by reducing demand for fuelwood; and </w:t>
      </w:r>
    </w:p>
    <w:p w14:paraId="44208B6D" w14:textId="77777777" w:rsidR="00486C13" w:rsidRDefault="009B0F06" w:rsidP="00486C13">
      <w:pPr>
        <w:widowControl/>
        <w:numPr>
          <w:ilvl w:val="1"/>
          <w:numId w:val="11"/>
        </w:numPr>
        <w:autoSpaceDE/>
        <w:autoSpaceDN/>
        <w:spacing w:line="276" w:lineRule="auto"/>
        <w:contextualSpacing/>
        <w:jc w:val="both"/>
        <w:rPr>
          <w:rFonts w:eastAsia="Calibri"/>
          <w:sz w:val="24"/>
          <w:szCs w:val="24"/>
        </w:rPr>
      </w:pPr>
      <w:r w:rsidRPr="009B0F06">
        <w:rPr>
          <w:rFonts w:eastAsia="Calibri"/>
          <w:sz w:val="24"/>
          <w:szCs w:val="24"/>
        </w:rPr>
        <w:t>Strengthening climate-sensitive livelihoods and supporting the uptake of climate-resilient livelihoods.</w:t>
      </w:r>
    </w:p>
    <w:p w14:paraId="3B816225" w14:textId="745D8E14" w:rsidR="009B0F06" w:rsidRPr="009B0F06" w:rsidRDefault="009B0F06" w:rsidP="005F0816">
      <w:pPr>
        <w:widowControl/>
        <w:autoSpaceDE/>
        <w:autoSpaceDN/>
        <w:spacing w:line="276" w:lineRule="auto"/>
        <w:ind w:left="785"/>
        <w:contextualSpacing/>
        <w:jc w:val="both"/>
        <w:rPr>
          <w:rFonts w:eastAsia="Calibri"/>
          <w:sz w:val="24"/>
          <w:szCs w:val="24"/>
        </w:rPr>
      </w:pPr>
      <w:r w:rsidRPr="009B0F06">
        <w:rPr>
          <w:rFonts w:eastAsia="Calibri"/>
          <w:sz w:val="24"/>
          <w:szCs w:val="24"/>
        </w:rPr>
        <w:lastRenderedPageBreak/>
        <w:t xml:space="preserve"> </w:t>
      </w:r>
    </w:p>
    <w:p w14:paraId="716809EF" w14:textId="1DE1EB1C" w:rsidR="00EE58A0" w:rsidRDefault="009B0F06" w:rsidP="00A94311">
      <w:pPr>
        <w:pStyle w:val="BodyText"/>
        <w:spacing w:before="1" w:line="276" w:lineRule="auto"/>
        <w:jc w:val="both"/>
      </w:pPr>
      <w:r w:rsidRPr="009B0F06">
        <w:rPr>
          <w:rFonts w:eastAsia="Calibri"/>
        </w:rPr>
        <w:t xml:space="preserve">As a means of focusing on the integrated thematic areas, an </w:t>
      </w:r>
      <w:r w:rsidRPr="009B0F06">
        <w:rPr>
          <w:rFonts w:eastAsia="Calibri"/>
          <w:b/>
          <w:bCs/>
        </w:rPr>
        <w:t>Education and Innovation Center</w:t>
      </w:r>
      <w:r w:rsidRPr="009B0F06">
        <w:rPr>
          <w:rFonts w:eastAsia="Calibri"/>
        </w:rPr>
        <w:t xml:space="preserve"> will be established in West Point, through co-financing from the </w:t>
      </w:r>
      <w:r w:rsidRPr="009B0F06">
        <w:rPr>
          <w:rFonts w:eastAsia="Calibri"/>
          <w:b/>
          <w:bCs/>
        </w:rPr>
        <w:t>Government of Liberia (GoL)</w:t>
      </w:r>
      <w:r w:rsidRPr="009B0F06">
        <w:rPr>
          <w:rFonts w:eastAsia="Calibri"/>
        </w:rPr>
        <w:t>, to host and coordinate activities under Output 3. Because of its central location, the center will be accessible to communities across Monrovia and will act as a repository for material on awareness-raising, knowledge-sharing, livelihood development and innovation related to climate change.</w:t>
      </w:r>
      <w:r w:rsidR="00EE21CD">
        <w:rPr>
          <w:rFonts w:eastAsia="Calibri"/>
        </w:rPr>
        <w:t xml:space="preserve"> </w:t>
      </w:r>
      <w:r w:rsidR="003E642A" w:rsidRPr="003E642A">
        <w:t>The EIC is envisaged to be a safe environment to host community engagements and must be accessible to people with disabilities. Multi-purpose facilities, including cooking areas, open training areas and appropriate sanitation facilities will be installed as part of the renovations, thereby ensuring that the centre serves as a multi-purpose space and receives buy-in from the actively engaged local communities. The newly renovated center will also be equipped with basic furniture or with other equipment — for example, tables and seating — to facilitate the hosting of workshops and other training activities. Additionally, the center will host training on the community-level maintenance of the coastal protection structures built under Output 1. All activities and initiatives implemented through the center will incorporate gender-responsiveness as a primary consideration.</w:t>
      </w:r>
      <w:r w:rsidR="00A94311">
        <w:t xml:space="preserve"> </w:t>
      </w:r>
      <w:r w:rsidR="003E642A" w:rsidRPr="005F0816">
        <w:rPr>
          <w:b/>
          <w:bCs/>
        </w:rPr>
        <w:t xml:space="preserve">However, there is a lack of a clear strategy to ensure this infrastructure will be functional and fulfill its objective. Hence, there is a need to </w:t>
      </w:r>
      <w:bookmarkStart w:id="0" w:name="_Hlk197964490"/>
      <w:r w:rsidR="003E642A" w:rsidRPr="005F0816">
        <w:rPr>
          <w:b/>
          <w:bCs/>
        </w:rPr>
        <w:t>d</w:t>
      </w:r>
      <w:r w:rsidR="00266E56">
        <w:rPr>
          <w:b/>
          <w:bCs/>
        </w:rPr>
        <w:t>evelop</w:t>
      </w:r>
      <w:r w:rsidR="003E642A" w:rsidRPr="005F0816">
        <w:rPr>
          <w:b/>
          <w:bCs/>
        </w:rPr>
        <w:t xml:space="preserve"> a business plan and management model to ensure the financial and operative sustainability of this investment.</w:t>
      </w:r>
    </w:p>
    <w:bookmarkEnd w:id="0"/>
    <w:p w14:paraId="08ABF6D0" w14:textId="77777777" w:rsidR="00EE58A0" w:rsidRDefault="00EE58A0" w:rsidP="004A08A5">
      <w:pPr>
        <w:pStyle w:val="BodyText"/>
        <w:spacing w:before="1" w:line="276" w:lineRule="auto"/>
        <w:jc w:val="both"/>
      </w:pPr>
    </w:p>
    <w:p w14:paraId="4C7D2A54" w14:textId="7A9D6E3E" w:rsidR="00B12BB2" w:rsidRDefault="00A94311" w:rsidP="00B12BB2">
      <w:pPr>
        <w:pStyle w:val="BodyText"/>
        <w:spacing w:before="1" w:line="276" w:lineRule="auto"/>
        <w:jc w:val="both"/>
      </w:pPr>
      <w:r>
        <w:t xml:space="preserve">An important function of the education and innovation centre established under Sub-activity 3.1.1 will be to provide community members — particularly women — with alternative climate-resilient livelihood activities to increase their resilience to climate change. Therefore, there is a need to </w:t>
      </w:r>
      <w:r w:rsidRPr="00A94311">
        <w:t>detail a menu of potential alternative livelihood strategies and/or strategies to increase the climate resilience of existing livelihood practices</w:t>
      </w:r>
      <w:r>
        <w:t xml:space="preserve"> building on the preliminary information generated as part of the </w:t>
      </w:r>
      <w:r w:rsidR="00B12BB2" w:rsidRPr="00B12BB2">
        <w:t>Project Preparation Facility</w:t>
      </w:r>
      <w:r w:rsidR="00B12BB2">
        <w:t xml:space="preserve"> (</w:t>
      </w:r>
      <w:r>
        <w:t>PPF</w:t>
      </w:r>
      <w:r w:rsidR="00B12BB2">
        <w:t>)</w:t>
      </w:r>
      <w:r>
        <w:t xml:space="preserve"> phase.</w:t>
      </w:r>
      <w:r w:rsidR="00B12BB2">
        <w:t xml:space="preserve"> </w:t>
      </w:r>
      <w:r w:rsidR="00B12BB2" w:rsidRPr="00955CE0">
        <w:t>During the PPF phase, the manufacturing of eco-friendly</w:t>
      </w:r>
      <w:r w:rsidR="00B12BB2">
        <w:t xml:space="preserve"> </w:t>
      </w:r>
      <w:r w:rsidR="00B12BB2" w:rsidRPr="00955CE0">
        <w:t>cookstoves was identified as a climate-resilient livelihood activity. Under Sub-activity 3.3.3</w:t>
      </w:r>
      <w:r w:rsidR="00B12BB2">
        <w:t xml:space="preserve"> </w:t>
      </w:r>
      <w:r w:rsidR="00B12BB2" w:rsidRPr="00865145">
        <w:rPr>
          <w:i/>
          <w:iCs/>
        </w:rPr>
        <w:t>(Undertake periodic assessments of climate-resilient livelihood practices and new opportunities to inform the design of new options and determine their uptake as a result of the project)</w:t>
      </w:r>
      <w:r w:rsidR="00B12BB2" w:rsidRPr="00955CE0">
        <w:t xml:space="preserve">, </w:t>
      </w:r>
      <w:r w:rsidR="00B12BB2">
        <w:t xml:space="preserve">there is a need to identify </w:t>
      </w:r>
      <w:r w:rsidR="00B12BB2" w:rsidRPr="00955CE0">
        <w:t>further</w:t>
      </w:r>
      <w:r w:rsidR="00B12BB2">
        <w:t xml:space="preserve"> </w:t>
      </w:r>
      <w:r w:rsidR="00B12BB2" w:rsidRPr="00955CE0">
        <w:t>alternative climate-resilient livelihoods and incorporate</w:t>
      </w:r>
      <w:r w:rsidR="00B12BB2">
        <w:t xml:space="preserve"> it</w:t>
      </w:r>
      <w:r w:rsidR="00B12BB2" w:rsidRPr="00955CE0">
        <w:t xml:space="preserve"> into the training of</w:t>
      </w:r>
      <w:r w:rsidR="00B12BB2">
        <w:t xml:space="preserve"> </w:t>
      </w:r>
      <w:r w:rsidR="00B12BB2" w:rsidRPr="00955CE0">
        <w:t>community members under Activity 3.4</w:t>
      </w:r>
      <w:r w:rsidR="00B12BB2">
        <w:t xml:space="preserve"> </w:t>
      </w:r>
      <w:r w:rsidR="00B12BB2" w:rsidRPr="00865145">
        <w:rPr>
          <w:i/>
          <w:iCs/>
        </w:rPr>
        <w:t>(Establish small-scale manufacturing facilities and develop training material to capacitate community members to manufacture and sell cookstoves to support alternative climate-resilient livelihoods)</w:t>
      </w:r>
      <w:r w:rsidR="00B12BB2" w:rsidRPr="00955CE0">
        <w:t>, to support the ongoing adoption of climate-resilient livelihood practices</w:t>
      </w:r>
      <w:r w:rsidR="00B12BB2">
        <w:t xml:space="preserve"> </w:t>
      </w:r>
      <w:r w:rsidR="00B12BB2" w:rsidRPr="00955CE0">
        <w:t xml:space="preserve">beyond the implementation period and geographical scope of the project. </w:t>
      </w:r>
      <w:r w:rsidR="00B12BB2">
        <w:t>Also, a</w:t>
      </w:r>
      <w:r w:rsidR="00B12BB2" w:rsidRPr="00955CE0">
        <w:t>n alternative livelihoods option targeted</w:t>
      </w:r>
      <w:r w:rsidR="00B12BB2">
        <w:t xml:space="preserve"> </w:t>
      </w:r>
      <w:r w:rsidR="00B12BB2" w:rsidRPr="00955CE0">
        <w:t xml:space="preserve">under the </w:t>
      </w:r>
      <w:r w:rsidR="00B12BB2">
        <w:t>Least Developed Countries Fund (</w:t>
      </w:r>
      <w:r w:rsidR="00B12BB2" w:rsidRPr="00955CE0">
        <w:t>LDCF</w:t>
      </w:r>
      <w:r w:rsidR="00B12BB2">
        <w:t>)</w:t>
      </w:r>
      <w:r w:rsidR="00B12BB2" w:rsidRPr="00955CE0">
        <w:t xml:space="preserve"> UNDP Liberia project in Sinoe County aims to stimulate the Compressed Stabilized Earth Blocks</w:t>
      </w:r>
      <w:r w:rsidR="00B12BB2">
        <w:t xml:space="preserve"> </w:t>
      </w:r>
      <w:r w:rsidR="00B12BB2" w:rsidRPr="00955CE0">
        <w:t>(CSEB) industry as alternative to beach and river sand mining. Th</w:t>
      </w:r>
      <w:r w:rsidR="00B12BB2">
        <w:t>e project intends to</w:t>
      </w:r>
      <w:r w:rsidR="00B12BB2" w:rsidRPr="00955CE0">
        <w:t xml:space="preserve"> assess</w:t>
      </w:r>
      <w:r w:rsidR="00B12BB2">
        <w:t xml:space="preserve"> the</w:t>
      </w:r>
      <w:r w:rsidR="00B12BB2" w:rsidRPr="00955CE0">
        <w:t xml:space="preserve"> viability</w:t>
      </w:r>
      <w:r w:rsidR="00B12BB2">
        <w:t xml:space="preserve"> of the CSEB</w:t>
      </w:r>
      <w:r w:rsidR="00B12BB2" w:rsidRPr="00955CE0">
        <w:t xml:space="preserve"> in Monrovia, along</w:t>
      </w:r>
      <w:r w:rsidR="00B12BB2">
        <w:t xml:space="preserve"> </w:t>
      </w:r>
      <w:r w:rsidR="00B12BB2" w:rsidRPr="00955CE0">
        <w:t xml:space="preserve">with the viability of agricultural residue for use as fuel-pellets. The assessment of agricultural residue </w:t>
      </w:r>
      <w:r w:rsidR="00B12BB2">
        <w:t>is expected to</w:t>
      </w:r>
      <w:r w:rsidR="00B12BB2" w:rsidRPr="00955CE0">
        <w:t xml:space="preserve"> identif</w:t>
      </w:r>
      <w:r w:rsidR="00B12BB2">
        <w:t xml:space="preserve">y </w:t>
      </w:r>
      <w:r w:rsidR="00B12BB2" w:rsidRPr="00955CE0">
        <w:t>whether the fuel-pellet industry can foster and promote a circular economy while also reducing pressure on</w:t>
      </w:r>
      <w:r w:rsidR="00B12BB2">
        <w:t xml:space="preserve"> </w:t>
      </w:r>
      <w:r w:rsidR="00B12BB2" w:rsidRPr="00955CE0">
        <w:t xml:space="preserve">mangroves and forests. The livelihoods </w:t>
      </w:r>
      <w:r w:rsidR="00B12BB2">
        <w:t>intended to be</w:t>
      </w:r>
      <w:r w:rsidR="00B12BB2" w:rsidRPr="00955CE0">
        <w:t xml:space="preserve"> assessed will specifically focus on practices</w:t>
      </w:r>
      <w:r w:rsidR="00B12BB2">
        <w:t xml:space="preserve"> </w:t>
      </w:r>
      <w:r w:rsidR="00B12BB2" w:rsidRPr="00955CE0">
        <w:t>that can be taken up by women and other vulnerable people. In addition to the identification of alternative</w:t>
      </w:r>
      <w:r w:rsidR="00B12BB2">
        <w:t xml:space="preserve"> </w:t>
      </w:r>
      <w:r w:rsidR="00B12BB2" w:rsidRPr="00955CE0">
        <w:t>livelihoods, the</w:t>
      </w:r>
      <w:r w:rsidR="00B12BB2">
        <w:t xml:space="preserve"> </w:t>
      </w:r>
      <w:r w:rsidR="00B12BB2">
        <w:lastRenderedPageBreak/>
        <w:t>project aims to</w:t>
      </w:r>
      <w:r w:rsidR="00B12BB2" w:rsidRPr="00955CE0">
        <w:t xml:space="preserve"> identify the viability of improved fish smoking kilns</w:t>
      </w:r>
      <w:r w:rsidR="00B12BB2">
        <w:rPr>
          <w:rStyle w:val="FootnoteReference"/>
        </w:rPr>
        <w:footnoteReference w:id="1"/>
      </w:r>
      <w:r w:rsidR="00B12BB2" w:rsidRPr="00955CE0">
        <w:t xml:space="preserve"> as complimentary interventions</w:t>
      </w:r>
      <w:r w:rsidR="00B12BB2">
        <w:t xml:space="preserve"> </w:t>
      </w:r>
      <w:r w:rsidR="00B12BB2" w:rsidRPr="00955CE0">
        <w:t>to the demonstration site at the EIC and improved cookstoves under Activity 3.4 and as support to the cold storage</w:t>
      </w:r>
      <w:r w:rsidR="00B12BB2">
        <w:t xml:space="preserve"> </w:t>
      </w:r>
      <w:r w:rsidR="00B12BB2" w:rsidRPr="00955CE0">
        <w:t>units introduced under Activity 3.5</w:t>
      </w:r>
      <w:r w:rsidR="00B12BB2">
        <w:t xml:space="preserve"> </w:t>
      </w:r>
      <w:r w:rsidR="00B12BB2" w:rsidRPr="005F0816">
        <w:rPr>
          <w:i/>
          <w:iCs/>
        </w:rPr>
        <w:t>(Purchase and install low-maintenance eco-friendly cold storage facilities near fish processing sites to reduce pressure on mangroves and increase market efficiency)</w:t>
      </w:r>
      <w:r w:rsidR="00B12BB2">
        <w:t>.</w:t>
      </w:r>
      <w:r w:rsidR="00550537">
        <w:t xml:space="preserve"> Furthermore,</w:t>
      </w:r>
      <w:r w:rsidR="00266E56">
        <w:t xml:space="preserve"> </w:t>
      </w:r>
      <w:r w:rsidR="00550537">
        <w:t>t</w:t>
      </w:r>
      <w:r w:rsidR="0012584E">
        <w:t xml:space="preserve">he </w:t>
      </w:r>
      <w:r w:rsidR="0012584E" w:rsidRPr="0012584E">
        <w:t xml:space="preserve">baseline assessment market research questions </w:t>
      </w:r>
      <w:r w:rsidR="0012584E">
        <w:t>should attempt to identify and</w:t>
      </w:r>
      <w:r w:rsidR="0012584E" w:rsidRPr="0012584E">
        <w:t xml:space="preserve"> ensure demand and develop marketing strategies.</w:t>
      </w:r>
    </w:p>
    <w:p w14:paraId="4B480EA8" w14:textId="78CDB99F" w:rsidR="00A94311" w:rsidRDefault="00A94311" w:rsidP="00A94311">
      <w:pPr>
        <w:pStyle w:val="BodyText"/>
        <w:spacing w:before="1" w:line="276" w:lineRule="auto"/>
        <w:jc w:val="both"/>
      </w:pPr>
    </w:p>
    <w:p w14:paraId="417555D8" w14:textId="46529C0A" w:rsidR="00A94311" w:rsidRDefault="008F1214" w:rsidP="004A08A5">
      <w:pPr>
        <w:pStyle w:val="BodyText"/>
        <w:spacing w:before="1" w:line="276" w:lineRule="auto"/>
        <w:jc w:val="both"/>
      </w:pPr>
      <w:r>
        <w:t>A</w:t>
      </w:r>
      <w:r w:rsidR="00B12BB2" w:rsidRPr="00955CE0">
        <w:t>dditionally annual surveys</w:t>
      </w:r>
      <w:r>
        <w:t xml:space="preserve"> will be undertaken</w:t>
      </w:r>
      <w:r w:rsidR="00B12BB2" w:rsidRPr="00955CE0">
        <w:t xml:space="preserve"> to determine the uptake of these livelihoods within</w:t>
      </w:r>
      <w:r w:rsidR="00B12BB2">
        <w:t xml:space="preserve"> </w:t>
      </w:r>
      <w:r w:rsidR="00B12BB2" w:rsidRPr="00955CE0">
        <w:t>the four communities — as well as outside of the project focus areas —, monitor the effectiveness of the financing</w:t>
      </w:r>
      <w:r w:rsidR="00B12BB2">
        <w:t xml:space="preserve"> </w:t>
      </w:r>
      <w:r w:rsidR="00B12BB2" w:rsidRPr="00955CE0">
        <w:t>plan</w:t>
      </w:r>
      <w:r w:rsidR="00D9395D">
        <w:t xml:space="preserve"> and strategy that will be</w:t>
      </w:r>
      <w:r w:rsidR="00B12BB2" w:rsidRPr="00955CE0">
        <w:t xml:space="preserve"> developed under Activity 2.2.2</w:t>
      </w:r>
      <w:r w:rsidR="002B74B2">
        <w:t xml:space="preserve"> </w:t>
      </w:r>
      <w:r w:rsidR="002B74B2" w:rsidRPr="005F0816">
        <w:rPr>
          <w:i/>
          <w:iCs/>
        </w:rPr>
        <w:t>(Host a planning workshop for the Cross Sectorial Working Group to develop an action plan for implementing the ICZM plan, including plans for changes and updates required for sector-specific regulations and by-laws)</w:t>
      </w:r>
      <w:r w:rsidR="00D9395D">
        <w:rPr>
          <w:i/>
          <w:iCs/>
        </w:rPr>
        <w:t xml:space="preserve"> </w:t>
      </w:r>
      <w:r w:rsidR="00D9395D" w:rsidRPr="00955CE0">
        <w:t>and prepare annual reports</w:t>
      </w:r>
      <w:r w:rsidR="002B74B2">
        <w:rPr>
          <w:i/>
          <w:iCs/>
        </w:rPr>
        <w:t xml:space="preserve">. </w:t>
      </w:r>
      <w:r w:rsidR="00D9395D">
        <w:rPr>
          <w:i/>
          <w:iCs/>
        </w:rPr>
        <w:t xml:space="preserve">This </w:t>
      </w:r>
      <w:r w:rsidR="002B74B2">
        <w:t xml:space="preserve">financing </w:t>
      </w:r>
      <w:r w:rsidR="00D9395D">
        <w:t>strategy is meant</w:t>
      </w:r>
      <w:r w:rsidR="002B74B2">
        <w:t xml:space="preserve"> for coastal climate change adaptation interventions </w:t>
      </w:r>
      <w:r w:rsidR="00D9395D">
        <w:t>while the</w:t>
      </w:r>
      <w:r w:rsidR="002B74B2">
        <w:t xml:space="preserve"> financing plan </w:t>
      </w:r>
      <w:r w:rsidR="00D9395D">
        <w:t xml:space="preserve">will aim </w:t>
      </w:r>
      <w:r w:rsidR="002B74B2">
        <w:t>to leverage investment in coastal protection</w:t>
      </w:r>
      <w:r w:rsidR="00D9395D">
        <w:t>.</w:t>
      </w:r>
      <w:r w:rsidR="00D9395D">
        <w:rPr>
          <w:i/>
          <w:iCs/>
        </w:rPr>
        <w:t xml:space="preserve"> </w:t>
      </w:r>
      <w:r w:rsidR="00D9395D">
        <w:t>T</w:t>
      </w:r>
      <w:r w:rsidR="00B12BB2" w:rsidRPr="00955CE0">
        <w:t xml:space="preserve">he annual surveys and reports </w:t>
      </w:r>
      <w:r w:rsidR="00D9395D">
        <w:t>will</w:t>
      </w:r>
      <w:r w:rsidR="00B12BB2">
        <w:t xml:space="preserve"> </w:t>
      </w:r>
      <w:r w:rsidR="00B12BB2" w:rsidRPr="00955CE0">
        <w:t>be used to provide information on whether the livelihoods promoted by the project are appropriate and are able to</w:t>
      </w:r>
      <w:r w:rsidR="00B12BB2">
        <w:t xml:space="preserve"> </w:t>
      </w:r>
      <w:r w:rsidR="00B12BB2" w:rsidRPr="00955CE0">
        <w:t>secure community buy-in. Further upscaling of climate-resilient livelihoods will be supported by presenting the</w:t>
      </w:r>
      <w:r w:rsidR="00B12BB2">
        <w:t xml:space="preserve"> </w:t>
      </w:r>
      <w:r w:rsidR="00B12BB2" w:rsidRPr="00955CE0">
        <w:t>reports, which will act as a resource on what types of livelihoods are seen as appropriate as well as which of these</w:t>
      </w:r>
      <w:r w:rsidR="00B12BB2">
        <w:t xml:space="preserve"> </w:t>
      </w:r>
      <w:r w:rsidR="00B12BB2" w:rsidRPr="00955CE0">
        <w:t>gain the greatest buy-in by local communities.</w:t>
      </w:r>
      <w:r w:rsidR="00D9395D">
        <w:t xml:space="preserve"> </w:t>
      </w:r>
      <w:r w:rsidR="00D9395D" w:rsidRPr="00955CE0">
        <w:t>The dissemination of information from th</w:t>
      </w:r>
      <w:r w:rsidR="00D9395D">
        <w:t>e baseline</w:t>
      </w:r>
      <w:r w:rsidR="00D9395D" w:rsidRPr="00955CE0">
        <w:t xml:space="preserve"> assessment</w:t>
      </w:r>
      <w:r w:rsidR="00D9395D">
        <w:t xml:space="preserve"> and other assessments under the project </w:t>
      </w:r>
      <w:r w:rsidR="00D9395D" w:rsidRPr="00955CE0">
        <w:t>will be collated into a report and associated</w:t>
      </w:r>
      <w:r w:rsidR="00D9395D">
        <w:t xml:space="preserve"> </w:t>
      </w:r>
      <w:r w:rsidR="00D9395D" w:rsidRPr="00955CE0">
        <w:t>knowledge products</w:t>
      </w:r>
      <w:r w:rsidR="00D9395D">
        <w:t>.</w:t>
      </w:r>
      <w:r w:rsidR="00266E56">
        <w:t xml:space="preserve"> These knowledge products will be uploaded to</w:t>
      </w:r>
      <w:r w:rsidR="00D9395D" w:rsidRPr="00955CE0">
        <w:t xml:space="preserve"> the</w:t>
      </w:r>
      <w:r w:rsidR="00266E56">
        <w:t xml:space="preserve"> existing Environmental Knowledge Management System</w:t>
      </w:r>
      <w:r w:rsidR="00D9395D" w:rsidRPr="00955CE0">
        <w:t xml:space="preserve"> </w:t>
      </w:r>
      <w:r w:rsidR="00266E56">
        <w:t>(</w:t>
      </w:r>
      <w:r w:rsidR="00D9395D" w:rsidRPr="00955CE0">
        <w:t>EKMS</w:t>
      </w:r>
      <w:r w:rsidR="00266E56">
        <w:t xml:space="preserve">) meant to be improved under Activity 2.4 </w:t>
      </w:r>
      <w:r w:rsidR="00266E56" w:rsidRPr="005F0816">
        <w:rPr>
          <w:i/>
          <w:iCs/>
        </w:rPr>
        <w:t>(Strengthen the existing Environmental Knowledge Management System (EKMS) to act as a platform for awareness-raising and sharing of climate risk-informed ICZM approach</w:t>
      </w:r>
      <w:r w:rsidR="00266E56">
        <w:t xml:space="preserve">), </w:t>
      </w:r>
      <w:r w:rsidR="00D9395D" w:rsidRPr="00955CE0">
        <w:t>and will contribute to the uptake of further</w:t>
      </w:r>
      <w:r w:rsidR="00D9395D">
        <w:t xml:space="preserve"> </w:t>
      </w:r>
      <w:r w:rsidR="00D9395D" w:rsidRPr="00955CE0">
        <w:t xml:space="preserve">alternative and diversified livelihood opportunities facilitated by the </w:t>
      </w:r>
      <w:r w:rsidR="00266E56">
        <w:t>EIC</w:t>
      </w:r>
      <w:r w:rsidR="00D9395D" w:rsidRPr="00955CE0">
        <w:t>. Furthermore,</w:t>
      </w:r>
      <w:r w:rsidR="00D9395D">
        <w:t xml:space="preserve"> </w:t>
      </w:r>
      <w:r w:rsidR="00D9395D" w:rsidRPr="00955CE0">
        <w:t>by providing access to these knowledge products the project will enable tertiary institutions to explore and support</w:t>
      </w:r>
      <w:r w:rsidR="00D9395D">
        <w:t xml:space="preserve"> </w:t>
      </w:r>
      <w:r w:rsidR="00D9395D" w:rsidRPr="00955CE0">
        <w:t>the replication and upscaling of successful strategies.</w:t>
      </w:r>
    </w:p>
    <w:p w14:paraId="029CF07B" w14:textId="77777777" w:rsidR="00B12BB2" w:rsidRDefault="00B12BB2" w:rsidP="004A08A5">
      <w:pPr>
        <w:pStyle w:val="BodyText"/>
        <w:spacing w:before="1" w:line="276" w:lineRule="auto"/>
        <w:jc w:val="both"/>
      </w:pPr>
    </w:p>
    <w:p w14:paraId="56751ED9" w14:textId="2DA06F1D" w:rsidR="00A94311" w:rsidRDefault="00A94311" w:rsidP="004A08A5">
      <w:pPr>
        <w:pStyle w:val="BodyText"/>
        <w:spacing w:before="1" w:line="276" w:lineRule="auto"/>
        <w:jc w:val="both"/>
      </w:pPr>
      <w:r>
        <w:t>Upon this backdrop</w:t>
      </w:r>
      <w:r w:rsidR="00955CE0">
        <w:t xml:space="preserve">, </w:t>
      </w:r>
      <w:r w:rsidRPr="005F0816">
        <w:rPr>
          <w:b/>
          <w:bCs/>
        </w:rPr>
        <w:t xml:space="preserve">the EPA is seeking </w:t>
      </w:r>
      <w:r w:rsidR="00955CE0" w:rsidRPr="005F0816">
        <w:rPr>
          <w:b/>
          <w:bCs/>
        </w:rPr>
        <w:t xml:space="preserve">a national </w:t>
      </w:r>
      <w:r w:rsidR="00486C13">
        <w:rPr>
          <w:b/>
          <w:bCs/>
        </w:rPr>
        <w:t xml:space="preserve">firm </w:t>
      </w:r>
      <w:r w:rsidR="00955CE0" w:rsidRPr="005F0816">
        <w:rPr>
          <w:b/>
          <w:bCs/>
        </w:rPr>
        <w:t>with expertise in the development of alternative, climate-resilient livelihoods to assess the baseline of existing livelihood strategies</w:t>
      </w:r>
      <w:r w:rsidR="00BE21C0">
        <w:rPr>
          <w:b/>
          <w:bCs/>
        </w:rPr>
        <w:t xml:space="preserve"> and practices</w:t>
      </w:r>
      <w:r w:rsidR="00955CE0" w:rsidRPr="005F0816">
        <w:rPr>
          <w:b/>
          <w:bCs/>
        </w:rPr>
        <w:t xml:space="preserve"> (including income levels) in the</w:t>
      </w:r>
      <w:r w:rsidR="00486C13">
        <w:rPr>
          <w:b/>
          <w:bCs/>
        </w:rPr>
        <w:t xml:space="preserve"> project’s</w:t>
      </w:r>
      <w:r w:rsidR="00955CE0" w:rsidRPr="005F0816">
        <w:rPr>
          <w:b/>
          <w:bCs/>
        </w:rPr>
        <w:t xml:space="preserve"> four target communities</w:t>
      </w:r>
      <w:r w:rsidR="00486C13">
        <w:rPr>
          <w:b/>
          <w:bCs/>
        </w:rPr>
        <w:t xml:space="preserve"> (West Point, Jacobtown, Topoe Village, and Fiamah &amp; Plunkor)</w:t>
      </w:r>
      <w:r w:rsidR="00550537">
        <w:rPr>
          <w:b/>
          <w:bCs/>
        </w:rPr>
        <w:t>;</w:t>
      </w:r>
      <w:r w:rsidR="00266E56">
        <w:rPr>
          <w:b/>
          <w:bCs/>
        </w:rPr>
        <w:t xml:space="preserve"> develop</w:t>
      </w:r>
      <w:r w:rsidR="00266E56" w:rsidRPr="00266E56">
        <w:rPr>
          <w:b/>
          <w:bCs/>
        </w:rPr>
        <w:t xml:space="preserve"> a business plan and management model</w:t>
      </w:r>
      <w:r w:rsidR="00202F2E">
        <w:rPr>
          <w:b/>
          <w:bCs/>
        </w:rPr>
        <w:t xml:space="preserve"> – including an implementation plan – </w:t>
      </w:r>
      <w:r w:rsidR="00266E56" w:rsidRPr="00266E56">
        <w:rPr>
          <w:b/>
          <w:bCs/>
        </w:rPr>
        <w:t>to ensure the financial and operative sustainability of th</w:t>
      </w:r>
      <w:r w:rsidR="00550537">
        <w:rPr>
          <w:b/>
          <w:bCs/>
        </w:rPr>
        <w:t>e EIC</w:t>
      </w:r>
      <w:r w:rsidR="00266E56" w:rsidRPr="00266E56">
        <w:rPr>
          <w:b/>
          <w:bCs/>
        </w:rPr>
        <w:t xml:space="preserve"> investment</w:t>
      </w:r>
      <w:r w:rsidR="00EE0673">
        <w:rPr>
          <w:b/>
          <w:bCs/>
        </w:rPr>
        <w:t xml:space="preserve"> with a focus on the private sector</w:t>
      </w:r>
      <w:r w:rsidR="00550537">
        <w:rPr>
          <w:b/>
          <w:bCs/>
        </w:rPr>
        <w:t>; and undertake annual surveys to assess the effectiveness of, and recommend improvements to the uptake of these livelihoods and the management of the EIC.</w:t>
      </w:r>
    </w:p>
    <w:p w14:paraId="0D85DDDF" w14:textId="77777777" w:rsidR="00A94311" w:rsidRDefault="00A94311" w:rsidP="004A08A5">
      <w:pPr>
        <w:pStyle w:val="BodyText"/>
        <w:spacing w:before="1" w:line="276" w:lineRule="auto"/>
        <w:jc w:val="both"/>
      </w:pPr>
    </w:p>
    <w:p w14:paraId="1A3E8231" w14:textId="77777777" w:rsidR="00CD5CE5" w:rsidRDefault="00CD5CE5" w:rsidP="004A08A5">
      <w:pPr>
        <w:pStyle w:val="BodyText"/>
        <w:spacing w:before="1" w:line="276" w:lineRule="auto"/>
        <w:jc w:val="both"/>
      </w:pPr>
    </w:p>
    <w:p w14:paraId="2D3E4668" w14:textId="3E61B47D" w:rsidR="000E0BCB" w:rsidRPr="00486C13" w:rsidRDefault="000E0BCB" w:rsidP="005F0816">
      <w:pPr>
        <w:pStyle w:val="Heading2"/>
        <w:numPr>
          <w:ilvl w:val="1"/>
          <w:numId w:val="4"/>
        </w:numPr>
      </w:pPr>
      <w:r>
        <w:t>Objectives of the Consultancy</w:t>
      </w:r>
    </w:p>
    <w:p w14:paraId="0ABD9B78" w14:textId="77777777" w:rsidR="00555D15" w:rsidRPr="00C254C6" w:rsidRDefault="00555D15" w:rsidP="005F0816"/>
    <w:p w14:paraId="2701F993" w14:textId="17A4132E" w:rsidR="00555D15" w:rsidRPr="0015299D" w:rsidRDefault="00555D15" w:rsidP="005F0816">
      <w:pPr>
        <w:pStyle w:val="BodyText"/>
        <w:spacing w:line="276" w:lineRule="auto"/>
        <w:jc w:val="both"/>
      </w:pPr>
      <w:r w:rsidRPr="0015299D">
        <w:lastRenderedPageBreak/>
        <w:t>The objective of the consultancy is to</w:t>
      </w:r>
      <w:r w:rsidR="008B4707">
        <w:t xml:space="preserve"> </w:t>
      </w:r>
      <w:r w:rsidR="00486C13" w:rsidRPr="00486C13">
        <w:t>assess the baseline of existing livelihood strategies (including income levels) in the project’s four target communities (West Point, Jacobtown, Topoe Village, and Fiamah &amp; Plunkor); develop a business plan and management model</w:t>
      </w:r>
      <w:r w:rsidR="00202F2E">
        <w:t xml:space="preserve"> </w:t>
      </w:r>
      <w:r w:rsidR="00202F2E">
        <w:rPr>
          <w:b/>
          <w:bCs/>
        </w:rPr>
        <w:t xml:space="preserve">– </w:t>
      </w:r>
      <w:r w:rsidR="00202F2E" w:rsidRPr="005F0816">
        <w:t>including an implementation plan</w:t>
      </w:r>
      <w:r w:rsidR="00202F2E">
        <w:rPr>
          <w:b/>
          <w:bCs/>
        </w:rPr>
        <w:t xml:space="preserve"> – </w:t>
      </w:r>
      <w:r w:rsidR="00010C71">
        <w:t>for the EIC</w:t>
      </w:r>
      <w:r w:rsidR="00486C13" w:rsidRPr="00486C13">
        <w:t xml:space="preserve">; and undertake </w:t>
      </w:r>
      <w:r w:rsidR="00202F2E">
        <w:t xml:space="preserve">periodic </w:t>
      </w:r>
      <w:r w:rsidR="00486C13" w:rsidRPr="00486C13">
        <w:t>annual surveys to assess the effectiveness of, and recommend improvements</w:t>
      </w:r>
      <w:r w:rsidR="00A00266">
        <w:t xml:space="preserve"> or changes</w:t>
      </w:r>
      <w:r w:rsidR="00486C13" w:rsidRPr="00486C13">
        <w:t xml:space="preserve"> to the uptake of these livelihoods and the management of the EIC.</w:t>
      </w:r>
      <w:r w:rsidR="00486C13">
        <w:t xml:space="preserve"> </w:t>
      </w:r>
      <w:r w:rsidR="00010C71">
        <w:t xml:space="preserve">This will form the </w:t>
      </w:r>
      <w:r w:rsidR="00486C13" w:rsidRPr="0015299D">
        <w:t xml:space="preserve">basis for informing the design of new options and determining their uptake as a result of the </w:t>
      </w:r>
      <w:r w:rsidR="00486C13">
        <w:t>project interventions</w:t>
      </w:r>
      <w:r w:rsidR="00010C71">
        <w:t xml:space="preserve">, and </w:t>
      </w:r>
      <w:r w:rsidR="00010C71" w:rsidRPr="00010C71">
        <w:t>to ensure the financial and operative sustainability of the EIC investment</w:t>
      </w:r>
      <w:r w:rsidR="00010C71">
        <w:t>.</w:t>
      </w:r>
    </w:p>
    <w:p w14:paraId="1B9F93E2" w14:textId="77777777" w:rsidR="00202F2E" w:rsidRDefault="00202F2E">
      <w:pPr>
        <w:pStyle w:val="BodyText"/>
        <w:jc w:val="both"/>
      </w:pPr>
    </w:p>
    <w:p w14:paraId="1C9347E8" w14:textId="77777777" w:rsidR="00202F2E" w:rsidRPr="0015299D" w:rsidRDefault="00202F2E" w:rsidP="005F0816">
      <w:pPr>
        <w:pStyle w:val="BodyText"/>
        <w:jc w:val="both"/>
      </w:pPr>
    </w:p>
    <w:p w14:paraId="74642E4F" w14:textId="0BAD2FCC" w:rsidR="00202F2E" w:rsidRPr="00EB0A92" w:rsidRDefault="005209D6" w:rsidP="005F0816">
      <w:pPr>
        <w:pStyle w:val="Heading2"/>
        <w:numPr>
          <w:ilvl w:val="1"/>
          <w:numId w:val="4"/>
        </w:numPr>
      </w:pPr>
      <w:r w:rsidRPr="00202F2E">
        <w:t>Methodology</w:t>
      </w:r>
    </w:p>
    <w:p w14:paraId="53032B95" w14:textId="0E0F4C73" w:rsidR="005209D6" w:rsidRPr="0015299D" w:rsidRDefault="005209D6" w:rsidP="005F0816">
      <w:pPr>
        <w:widowControl/>
        <w:shd w:val="clear" w:color="auto" w:fill="FFFFFF"/>
        <w:autoSpaceDE/>
        <w:autoSpaceDN/>
        <w:spacing w:after="100" w:afterAutospacing="1" w:line="276" w:lineRule="auto"/>
        <w:jc w:val="both"/>
        <w:rPr>
          <w:sz w:val="24"/>
          <w:szCs w:val="24"/>
        </w:rPr>
      </w:pPr>
      <w:r w:rsidRPr="0015299D">
        <w:rPr>
          <w:sz w:val="24"/>
          <w:szCs w:val="24"/>
        </w:rPr>
        <w:t>The assessment method shall consist</w:t>
      </w:r>
      <w:r w:rsidR="00F50CB9">
        <w:rPr>
          <w:sz w:val="24"/>
          <w:szCs w:val="24"/>
        </w:rPr>
        <w:t xml:space="preserve"> of</w:t>
      </w:r>
      <w:r w:rsidRPr="0015299D">
        <w:rPr>
          <w:sz w:val="24"/>
          <w:szCs w:val="24"/>
        </w:rPr>
        <w:t xml:space="preserve"> both quantitative and qualitative tools and approaches. However, </w:t>
      </w:r>
      <w:r w:rsidR="000F7959" w:rsidRPr="0015299D">
        <w:rPr>
          <w:sz w:val="24"/>
          <w:szCs w:val="24"/>
        </w:rPr>
        <w:t xml:space="preserve">the </w:t>
      </w:r>
      <w:r w:rsidRPr="0015299D">
        <w:rPr>
          <w:sz w:val="24"/>
          <w:szCs w:val="24"/>
        </w:rPr>
        <w:t>consult</w:t>
      </w:r>
      <w:r w:rsidR="000F7959" w:rsidRPr="0015299D">
        <w:rPr>
          <w:sz w:val="24"/>
          <w:szCs w:val="24"/>
        </w:rPr>
        <w:t>ing firm</w:t>
      </w:r>
      <w:r w:rsidRPr="0015299D">
        <w:rPr>
          <w:sz w:val="24"/>
          <w:szCs w:val="24"/>
        </w:rPr>
        <w:t xml:space="preserve"> can suggest study methods considering</w:t>
      </w:r>
      <w:r w:rsidR="00010C71">
        <w:rPr>
          <w:sz w:val="24"/>
          <w:szCs w:val="24"/>
        </w:rPr>
        <w:t xml:space="preserve"> the</w:t>
      </w:r>
      <w:r w:rsidRPr="0015299D">
        <w:rPr>
          <w:sz w:val="24"/>
          <w:szCs w:val="24"/>
        </w:rPr>
        <w:t xml:space="preserve"> objectives and deliverables of the assignment. </w:t>
      </w:r>
      <w:r w:rsidR="00010C71">
        <w:rPr>
          <w:sz w:val="24"/>
          <w:szCs w:val="24"/>
        </w:rPr>
        <w:t>The firm</w:t>
      </w:r>
      <w:r w:rsidRPr="0015299D">
        <w:rPr>
          <w:sz w:val="24"/>
          <w:szCs w:val="24"/>
        </w:rPr>
        <w:t xml:space="preserve"> should ensure the following two methods and steps while executing the study. </w:t>
      </w:r>
    </w:p>
    <w:p w14:paraId="28E5A14F" w14:textId="037A9155" w:rsidR="00010C71" w:rsidRPr="005F0816" w:rsidRDefault="005209D6" w:rsidP="005F0816">
      <w:pPr>
        <w:pStyle w:val="ListParagraph"/>
        <w:widowControl/>
        <w:numPr>
          <w:ilvl w:val="0"/>
          <w:numId w:val="13"/>
        </w:numPr>
        <w:shd w:val="clear" w:color="auto" w:fill="FFFFFF"/>
        <w:autoSpaceDE/>
        <w:autoSpaceDN/>
        <w:spacing w:line="276" w:lineRule="auto"/>
        <w:jc w:val="both"/>
        <w:rPr>
          <w:sz w:val="24"/>
          <w:szCs w:val="24"/>
        </w:rPr>
      </w:pPr>
      <w:r w:rsidRPr="00D02337">
        <w:rPr>
          <w:b/>
          <w:bCs/>
          <w:sz w:val="24"/>
          <w:szCs w:val="24"/>
        </w:rPr>
        <w:t>Desk review of the relevant documents:</w:t>
      </w:r>
      <w:r w:rsidRPr="005F0816">
        <w:rPr>
          <w:sz w:val="24"/>
          <w:szCs w:val="24"/>
        </w:rPr>
        <w:t> This will include existing project relevant documents</w:t>
      </w:r>
      <w:r w:rsidR="00D02337">
        <w:rPr>
          <w:sz w:val="24"/>
          <w:szCs w:val="24"/>
        </w:rPr>
        <w:t xml:space="preserve"> including but not limited to the </w:t>
      </w:r>
      <w:r w:rsidR="00A00266">
        <w:rPr>
          <w:sz w:val="24"/>
          <w:szCs w:val="24"/>
        </w:rPr>
        <w:t>Prodoc</w:t>
      </w:r>
      <w:r w:rsidR="00D02337">
        <w:rPr>
          <w:sz w:val="24"/>
          <w:szCs w:val="24"/>
        </w:rPr>
        <w:t xml:space="preserve">, funding proposal, interim evaluation report etc., and any other relevant </w:t>
      </w:r>
      <w:r w:rsidRPr="005F0816">
        <w:rPr>
          <w:sz w:val="24"/>
          <w:szCs w:val="24"/>
        </w:rPr>
        <w:t xml:space="preserve">study report prepared </w:t>
      </w:r>
      <w:r w:rsidR="00D02337">
        <w:rPr>
          <w:sz w:val="24"/>
          <w:szCs w:val="24"/>
        </w:rPr>
        <w:t>by the project.</w:t>
      </w:r>
    </w:p>
    <w:p w14:paraId="4134FFC1" w14:textId="77777777" w:rsidR="00010C71" w:rsidRDefault="00010C71" w:rsidP="005F0816">
      <w:pPr>
        <w:pStyle w:val="ListParagraph"/>
        <w:widowControl/>
        <w:shd w:val="clear" w:color="auto" w:fill="FFFFFF"/>
        <w:autoSpaceDE/>
        <w:autoSpaceDN/>
        <w:spacing w:line="276" w:lineRule="auto"/>
        <w:ind w:left="720" w:firstLine="0"/>
        <w:jc w:val="both"/>
        <w:rPr>
          <w:sz w:val="24"/>
          <w:szCs w:val="24"/>
        </w:rPr>
      </w:pPr>
    </w:p>
    <w:p w14:paraId="018F7219" w14:textId="0AFCF0B6" w:rsidR="00202F2E" w:rsidRPr="005F0816" w:rsidRDefault="005209D6" w:rsidP="005F0816">
      <w:pPr>
        <w:pStyle w:val="ListParagraph"/>
        <w:widowControl/>
        <w:numPr>
          <w:ilvl w:val="0"/>
          <w:numId w:val="13"/>
        </w:numPr>
        <w:shd w:val="clear" w:color="auto" w:fill="FFFFFF"/>
        <w:autoSpaceDE/>
        <w:autoSpaceDN/>
        <w:spacing w:after="100" w:afterAutospacing="1" w:line="276" w:lineRule="auto"/>
        <w:jc w:val="both"/>
        <w:rPr>
          <w:sz w:val="24"/>
          <w:szCs w:val="24"/>
        </w:rPr>
      </w:pPr>
      <w:r w:rsidRPr="00D02337">
        <w:rPr>
          <w:b/>
          <w:bCs/>
          <w:sz w:val="24"/>
          <w:szCs w:val="24"/>
        </w:rPr>
        <w:t>Development of data collection tools:</w:t>
      </w:r>
      <w:r w:rsidRPr="005F0816">
        <w:rPr>
          <w:sz w:val="24"/>
          <w:szCs w:val="24"/>
        </w:rPr>
        <w:t> </w:t>
      </w:r>
      <w:r w:rsidR="00D02337" w:rsidRPr="00D02337">
        <w:rPr>
          <w:sz w:val="24"/>
          <w:szCs w:val="24"/>
        </w:rPr>
        <w:t xml:space="preserve">The firm should </w:t>
      </w:r>
      <w:r w:rsidR="00307B18">
        <w:rPr>
          <w:sz w:val="24"/>
          <w:szCs w:val="24"/>
        </w:rPr>
        <w:t>liaise with and obtain approval from the</w:t>
      </w:r>
      <w:r w:rsidR="00D02337" w:rsidRPr="00D02337">
        <w:rPr>
          <w:sz w:val="24"/>
          <w:szCs w:val="24"/>
        </w:rPr>
        <w:t xml:space="preserve"> PMU</w:t>
      </w:r>
      <w:r w:rsidR="00EE0673">
        <w:rPr>
          <w:sz w:val="24"/>
          <w:szCs w:val="24"/>
        </w:rPr>
        <w:t xml:space="preserve"> </w:t>
      </w:r>
      <w:r w:rsidR="00307B18">
        <w:rPr>
          <w:sz w:val="24"/>
          <w:szCs w:val="24"/>
        </w:rPr>
        <w:t>before finalizing the</w:t>
      </w:r>
      <w:r w:rsidR="00D02337" w:rsidRPr="00D02337">
        <w:rPr>
          <w:sz w:val="24"/>
          <w:szCs w:val="24"/>
        </w:rPr>
        <w:t xml:space="preserve"> develop</w:t>
      </w:r>
      <w:r w:rsidR="00307B18">
        <w:rPr>
          <w:sz w:val="24"/>
          <w:szCs w:val="24"/>
        </w:rPr>
        <w:t>ment</w:t>
      </w:r>
      <w:r w:rsidR="00D02337" w:rsidRPr="00D02337">
        <w:rPr>
          <w:sz w:val="24"/>
          <w:szCs w:val="24"/>
        </w:rPr>
        <w:t xml:space="preserve"> </w:t>
      </w:r>
      <w:r w:rsidR="00307B18">
        <w:rPr>
          <w:sz w:val="24"/>
          <w:szCs w:val="24"/>
        </w:rPr>
        <w:t xml:space="preserve">of </w:t>
      </w:r>
      <w:r w:rsidR="00D02337" w:rsidRPr="00D02337">
        <w:rPr>
          <w:sz w:val="24"/>
          <w:szCs w:val="24"/>
        </w:rPr>
        <w:t>qualitative and quantitative data collection tools and potential respondents. The consultant must be skilled in data analysis (e.g., using SPSS, R, NVivo, etc.) and synthesis of complex field data into actionable insights</w:t>
      </w:r>
      <w:r w:rsidRPr="00010C71">
        <w:rPr>
          <w:sz w:val="24"/>
          <w:szCs w:val="24"/>
        </w:rPr>
        <w:t>.</w:t>
      </w:r>
    </w:p>
    <w:p w14:paraId="4384D43B" w14:textId="77777777" w:rsidR="00202F2E" w:rsidRPr="0015299D" w:rsidRDefault="00202F2E" w:rsidP="005F0816">
      <w:pPr>
        <w:widowControl/>
        <w:shd w:val="clear" w:color="auto" w:fill="FFFFFF"/>
        <w:autoSpaceDE/>
        <w:autoSpaceDN/>
        <w:jc w:val="both"/>
        <w:rPr>
          <w:sz w:val="24"/>
          <w:szCs w:val="24"/>
        </w:rPr>
      </w:pPr>
    </w:p>
    <w:p w14:paraId="22A875CA" w14:textId="2ACD8951" w:rsidR="00555D15" w:rsidRPr="00EB0A92" w:rsidRDefault="000E0BCB" w:rsidP="005F0816">
      <w:pPr>
        <w:pStyle w:val="Heading2"/>
        <w:numPr>
          <w:ilvl w:val="1"/>
          <w:numId w:val="4"/>
        </w:numPr>
      </w:pPr>
      <w:r>
        <w:t>Scope of the Service to be performed</w:t>
      </w:r>
    </w:p>
    <w:p w14:paraId="11DD09B5" w14:textId="5F51BAD6" w:rsidR="004A08A5" w:rsidRPr="0015299D" w:rsidRDefault="00555D15" w:rsidP="005F0816">
      <w:pPr>
        <w:pStyle w:val="BodyText"/>
        <w:spacing w:after="120"/>
        <w:jc w:val="both"/>
      </w:pPr>
      <w:r w:rsidRPr="0015299D">
        <w:t>The</w:t>
      </w:r>
      <w:r w:rsidRPr="005F0816">
        <w:t xml:space="preserve"> </w:t>
      </w:r>
      <w:r w:rsidRPr="0015299D">
        <w:t>specific</w:t>
      </w:r>
      <w:r w:rsidRPr="005F0816">
        <w:t xml:space="preserve"> </w:t>
      </w:r>
      <w:r w:rsidRPr="0015299D">
        <w:t>tasks</w:t>
      </w:r>
      <w:r w:rsidRPr="005F0816">
        <w:t xml:space="preserve"> </w:t>
      </w:r>
      <w:r w:rsidRPr="0015299D">
        <w:t>to</w:t>
      </w:r>
      <w:r w:rsidRPr="005F0816">
        <w:t xml:space="preserve"> </w:t>
      </w:r>
      <w:r w:rsidRPr="0015299D">
        <w:t>be</w:t>
      </w:r>
      <w:r w:rsidRPr="005F0816">
        <w:t xml:space="preserve"> </w:t>
      </w:r>
      <w:r w:rsidRPr="0015299D">
        <w:t>performed</w:t>
      </w:r>
      <w:r w:rsidRPr="005F0816">
        <w:t xml:space="preserve"> </w:t>
      </w:r>
      <w:r w:rsidRPr="0015299D">
        <w:t>by</w:t>
      </w:r>
      <w:r w:rsidRPr="005F0816">
        <w:t xml:space="preserve"> </w:t>
      </w:r>
      <w:r w:rsidRPr="0015299D">
        <w:t>the</w:t>
      </w:r>
      <w:r w:rsidRPr="005F0816">
        <w:t xml:space="preserve"> </w:t>
      </w:r>
      <w:r w:rsidRPr="0015299D">
        <w:t>contractual</w:t>
      </w:r>
      <w:r w:rsidRPr="005F0816">
        <w:t xml:space="preserve"> </w:t>
      </w:r>
      <w:r w:rsidRPr="0015299D">
        <w:t>firm</w:t>
      </w:r>
      <w:r w:rsidRPr="005F0816">
        <w:t xml:space="preserve"> </w:t>
      </w:r>
      <w:r w:rsidRPr="0015299D">
        <w:t>shall</w:t>
      </w:r>
      <w:r w:rsidRPr="005F0816">
        <w:t xml:space="preserve"> </w:t>
      </w:r>
      <w:r w:rsidRPr="0015299D">
        <w:t>be</w:t>
      </w:r>
      <w:r w:rsidRPr="005F0816">
        <w:t xml:space="preserve"> </w:t>
      </w:r>
      <w:r w:rsidRPr="0015299D">
        <w:t>but</w:t>
      </w:r>
      <w:r w:rsidRPr="005F0816">
        <w:t xml:space="preserve"> </w:t>
      </w:r>
      <w:r w:rsidRPr="0015299D">
        <w:t>not</w:t>
      </w:r>
      <w:r w:rsidRPr="005F0816">
        <w:t xml:space="preserve"> </w:t>
      </w:r>
      <w:r w:rsidRPr="0015299D">
        <w:t>limited</w:t>
      </w:r>
      <w:r w:rsidRPr="005F0816">
        <w:t xml:space="preserve"> </w:t>
      </w:r>
      <w:r w:rsidRPr="0015299D">
        <w:t>to</w:t>
      </w:r>
      <w:r w:rsidRPr="005F0816">
        <w:t xml:space="preserve"> </w:t>
      </w:r>
      <w:r w:rsidRPr="0015299D">
        <w:t>the</w:t>
      </w:r>
      <w:r w:rsidRPr="005F0816">
        <w:t xml:space="preserve"> </w:t>
      </w:r>
      <w:r w:rsidRPr="0015299D">
        <w:t>following:</w:t>
      </w:r>
    </w:p>
    <w:p w14:paraId="77DAA12E" w14:textId="5D7984B3" w:rsidR="004A08A5" w:rsidRPr="0015299D" w:rsidRDefault="00555D15" w:rsidP="005F0816">
      <w:pPr>
        <w:pStyle w:val="BodyText"/>
        <w:numPr>
          <w:ilvl w:val="0"/>
          <w:numId w:val="12"/>
        </w:numPr>
        <w:spacing w:line="276" w:lineRule="auto"/>
        <w:jc w:val="both"/>
      </w:pPr>
      <w:r w:rsidRPr="0015299D">
        <w:t>Develop</w:t>
      </w:r>
      <w:r w:rsidRPr="005F0816">
        <w:t xml:space="preserve"> </w:t>
      </w:r>
      <w:r w:rsidRPr="0015299D">
        <w:t>a</w:t>
      </w:r>
      <w:r w:rsidRPr="005F0816">
        <w:t xml:space="preserve"> </w:t>
      </w:r>
      <w:r w:rsidRPr="0015299D">
        <w:t>reporting</w:t>
      </w:r>
      <w:r w:rsidRPr="005F0816">
        <w:t xml:space="preserve"> </w:t>
      </w:r>
      <w:r w:rsidRPr="0015299D">
        <w:t>template for</w:t>
      </w:r>
      <w:r w:rsidRPr="005F0816">
        <w:t xml:space="preserve"> </w:t>
      </w:r>
      <w:r w:rsidRPr="0015299D">
        <w:t>annual</w:t>
      </w:r>
      <w:r w:rsidRPr="005F0816">
        <w:t xml:space="preserve"> </w:t>
      </w:r>
      <w:r w:rsidRPr="0015299D">
        <w:t>reports;</w:t>
      </w:r>
    </w:p>
    <w:p w14:paraId="5864C15B" w14:textId="74C82BBA" w:rsidR="003064E0" w:rsidRDefault="003064E0" w:rsidP="005F0816">
      <w:pPr>
        <w:pStyle w:val="BodyText"/>
        <w:numPr>
          <w:ilvl w:val="0"/>
          <w:numId w:val="12"/>
        </w:numPr>
        <w:spacing w:line="276" w:lineRule="auto"/>
        <w:jc w:val="both"/>
      </w:pPr>
      <w:r>
        <w:t xml:space="preserve">Identify relevant indicators that will be </w:t>
      </w:r>
      <w:r w:rsidR="00A00266">
        <w:t>used</w:t>
      </w:r>
      <w:r>
        <w:t xml:space="preserve"> to assess the baseline, track progress, and measure the impact of livelihood activities;</w:t>
      </w:r>
    </w:p>
    <w:p w14:paraId="2BE5534A" w14:textId="61D1222E" w:rsidR="00A00266" w:rsidRDefault="00A00266" w:rsidP="005F0816">
      <w:pPr>
        <w:pStyle w:val="BodyText"/>
        <w:numPr>
          <w:ilvl w:val="0"/>
          <w:numId w:val="12"/>
        </w:numPr>
        <w:spacing w:line="276" w:lineRule="auto"/>
        <w:jc w:val="both"/>
      </w:pPr>
      <w:r>
        <w:t>Develop appropriate methods for gathering</w:t>
      </w:r>
      <w:r w:rsidR="00EB4D8A">
        <w:t xml:space="preserve"> &amp; analyzing</w:t>
      </w:r>
      <w:r>
        <w:t xml:space="preserve"> data in consultation with the PMU, and ensure consensus from EPA, UNDP, and the community-based Knowledge-sharing Group (KSG) and Community Stewardship Committee (CSC) established under the project;</w:t>
      </w:r>
    </w:p>
    <w:p w14:paraId="4C55BE5F" w14:textId="2F2F0C1B" w:rsidR="00A83F00" w:rsidRDefault="00365E9C" w:rsidP="005F0816">
      <w:pPr>
        <w:pStyle w:val="BodyText"/>
        <w:numPr>
          <w:ilvl w:val="0"/>
          <w:numId w:val="12"/>
        </w:numPr>
        <w:spacing w:line="276" w:lineRule="auto"/>
        <w:jc w:val="both"/>
      </w:pPr>
      <w:r>
        <w:t>Assess existing</w:t>
      </w:r>
      <w:r w:rsidR="000F7959" w:rsidRPr="004A08A5">
        <w:t xml:space="preserve"> livelihood practices</w:t>
      </w:r>
      <w:r w:rsidR="00EF692E" w:rsidRPr="004A08A5">
        <w:t xml:space="preserve"> and </w:t>
      </w:r>
      <w:r>
        <w:t>explore climate-resilient alternative livelihood</w:t>
      </w:r>
      <w:r w:rsidR="00EF692E" w:rsidRPr="004A08A5">
        <w:t xml:space="preserve"> </w:t>
      </w:r>
      <w:r w:rsidRPr="004A08A5">
        <w:t>opportunities</w:t>
      </w:r>
      <w:r>
        <w:t xml:space="preserve"> </w:t>
      </w:r>
      <w:r w:rsidR="000F7959" w:rsidRPr="004A08A5">
        <w:t>in project communities</w:t>
      </w:r>
      <w:r w:rsidR="00F50CB9" w:rsidRPr="004A08A5">
        <w:t>. Th</w:t>
      </w:r>
      <w:r w:rsidR="00A00266">
        <w:t>is will</w:t>
      </w:r>
      <w:r w:rsidR="00F50CB9" w:rsidRPr="004A08A5">
        <w:t xml:space="preserve"> include </w:t>
      </w:r>
      <w:r w:rsidR="00A00266">
        <w:t xml:space="preserve">an initial </w:t>
      </w:r>
      <w:r w:rsidR="00F50CB9" w:rsidRPr="004A08A5">
        <w:t>baseline assessment</w:t>
      </w:r>
      <w:r w:rsidR="00A00266">
        <w:t xml:space="preserve"> followed by</w:t>
      </w:r>
      <w:r w:rsidR="00F50CB9" w:rsidRPr="004A08A5">
        <w:t xml:space="preserve"> and subsequent</w:t>
      </w:r>
      <w:r w:rsidR="00A00266">
        <w:t xml:space="preserve"> periodic</w:t>
      </w:r>
      <w:r w:rsidR="00F50CB9" w:rsidRPr="004A08A5">
        <w:t xml:space="preserve"> assessments throughout the lifespan of the project</w:t>
      </w:r>
      <w:r w:rsidR="00EB4D8A">
        <w:t>;</w:t>
      </w:r>
      <w:r w:rsidR="00F50CB9" w:rsidRPr="004A08A5">
        <w:t xml:space="preserve"> </w:t>
      </w:r>
    </w:p>
    <w:p w14:paraId="7F678070" w14:textId="5FBB8E8A" w:rsidR="00A00266" w:rsidRPr="00F445AD" w:rsidRDefault="00A83F00" w:rsidP="005F0816">
      <w:pPr>
        <w:pStyle w:val="BodyText"/>
        <w:numPr>
          <w:ilvl w:val="0"/>
          <w:numId w:val="12"/>
        </w:numPr>
        <w:spacing w:line="276" w:lineRule="auto"/>
        <w:jc w:val="both"/>
      </w:pPr>
      <w:r w:rsidRPr="00F445AD">
        <w:t>Assess local demands for skills and services</w:t>
      </w:r>
      <w:r w:rsidR="00365E9C" w:rsidRPr="00F445AD">
        <w:t xml:space="preserve"> via initiating market research questions</w:t>
      </w:r>
      <w:r w:rsidRPr="00F445AD">
        <w:t xml:space="preserve"> as well as aspirations for community dwellers, identify opportunities and key stakeholders</w:t>
      </w:r>
      <w:r w:rsidR="00F445AD">
        <w:t>;</w:t>
      </w:r>
      <w:r w:rsidRPr="00F445AD">
        <w:t xml:space="preserve"> </w:t>
      </w:r>
    </w:p>
    <w:p w14:paraId="334C19E7" w14:textId="51D1A4CA" w:rsidR="001F1278" w:rsidRPr="00BE21C0" w:rsidRDefault="00365E9C" w:rsidP="005F0816">
      <w:pPr>
        <w:pStyle w:val="BodyText"/>
        <w:numPr>
          <w:ilvl w:val="0"/>
          <w:numId w:val="12"/>
        </w:numPr>
        <w:spacing w:line="276" w:lineRule="auto"/>
        <w:jc w:val="both"/>
      </w:pPr>
      <w:r w:rsidRPr="00F445AD">
        <w:t xml:space="preserve">Identify reliable and sustainable procurement channels for consistent acquisition of </w:t>
      </w:r>
      <w:r w:rsidR="00F445AD" w:rsidRPr="005F0816">
        <w:t xml:space="preserve">equipment and </w:t>
      </w:r>
      <w:r w:rsidRPr="00F445AD">
        <w:t>raw materials to</w:t>
      </w:r>
      <w:r w:rsidR="001F1278" w:rsidRPr="00F445AD">
        <w:t xml:space="preserve"> support livelihood practices</w:t>
      </w:r>
      <w:r w:rsidR="00F445AD">
        <w:t>;</w:t>
      </w:r>
    </w:p>
    <w:p w14:paraId="5030FB6B" w14:textId="24454D92" w:rsidR="001F1278" w:rsidRPr="005F0816" w:rsidRDefault="001F1278" w:rsidP="005F0816">
      <w:pPr>
        <w:pStyle w:val="BodyText"/>
        <w:numPr>
          <w:ilvl w:val="0"/>
          <w:numId w:val="12"/>
        </w:numPr>
        <w:spacing w:line="276" w:lineRule="auto"/>
        <w:jc w:val="both"/>
      </w:pPr>
      <w:r w:rsidRPr="00F445AD">
        <w:t>Identify opportunities and key stakeholders for initiating vocational education and skills training, micro-enterprise development;</w:t>
      </w:r>
    </w:p>
    <w:p w14:paraId="683FCA1B" w14:textId="0EF0E715" w:rsidR="001F1278" w:rsidRPr="005F0816" w:rsidRDefault="001F1278" w:rsidP="005F0816">
      <w:pPr>
        <w:widowControl/>
        <w:numPr>
          <w:ilvl w:val="0"/>
          <w:numId w:val="12"/>
        </w:numPr>
        <w:autoSpaceDE/>
        <w:autoSpaceDN/>
        <w:spacing w:line="276" w:lineRule="auto"/>
        <w:rPr>
          <w:sz w:val="24"/>
          <w:szCs w:val="24"/>
        </w:rPr>
      </w:pPr>
      <w:r w:rsidRPr="005F0816">
        <w:rPr>
          <w:sz w:val="24"/>
          <w:szCs w:val="24"/>
        </w:rPr>
        <w:lastRenderedPageBreak/>
        <w:t>Develop</w:t>
      </w:r>
      <w:r w:rsidR="00F445AD" w:rsidRPr="005F0816">
        <w:rPr>
          <w:sz w:val="24"/>
          <w:szCs w:val="24"/>
        </w:rPr>
        <w:t xml:space="preserve"> strategies to form</w:t>
      </w:r>
      <w:r w:rsidRPr="005F0816">
        <w:rPr>
          <w:sz w:val="24"/>
          <w:szCs w:val="24"/>
        </w:rPr>
        <w:t xml:space="preserve"> partnerships with</w:t>
      </w:r>
      <w:r w:rsidR="00F445AD" w:rsidRPr="005F0816">
        <w:rPr>
          <w:sz w:val="24"/>
          <w:szCs w:val="24"/>
        </w:rPr>
        <w:t xml:space="preserve"> </w:t>
      </w:r>
      <w:r w:rsidR="00F445AD" w:rsidRPr="00F445AD">
        <w:rPr>
          <w:sz w:val="24"/>
          <w:szCs w:val="24"/>
        </w:rPr>
        <w:t>Technical and Vocational Education and Training (</w:t>
      </w:r>
      <w:r w:rsidRPr="005F0816">
        <w:rPr>
          <w:sz w:val="24"/>
          <w:szCs w:val="24"/>
        </w:rPr>
        <w:t>TVET</w:t>
      </w:r>
      <w:r w:rsidR="00F445AD" w:rsidRPr="005F0816">
        <w:rPr>
          <w:sz w:val="24"/>
          <w:szCs w:val="24"/>
        </w:rPr>
        <w:t>)</w:t>
      </w:r>
      <w:r w:rsidRPr="005F0816">
        <w:rPr>
          <w:sz w:val="24"/>
          <w:szCs w:val="24"/>
        </w:rPr>
        <w:t xml:space="preserve"> institutions, </w:t>
      </w:r>
      <w:r w:rsidR="00F445AD" w:rsidRPr="005F0816">
        <w:rPr>
          <w:sz w:val="24"/>
          <w:szCs w:val="24"/>
        </w:rPr>
        <w:t>Small and Medium Enterprises (</w:t>
      </w:r>
      <w:r w:rsidRPr="005F0816">
        <w:rPr>
          <w:sz w:val="24"/>
          <w:szCs w:val="24"/>
        </w:rPr>
        <w:t>SMEs</w:t>
      </w:r>
      <w:r w:rsidR="00F445AD" w:rsidRPr="005F0816">
        <w:rPr>
          <w:sz w:val="24"/>
          <w:szCs w:val="24"/>
        </w:rPr>
        <w:t>)</w:t>
      </w:r>
      <w:r w:rsidRPr="005F0816">
        <w:rPr>
          <w:sz w:val="24"/>
          <w:szCs w:val="24"/>
        </w:rPr>
        <w:t>, micro-finance institutions, business development organizations, business associations etc.;</w:t>
      </w:r>
    </w:p>
    <w:p w14:paraId="0E657898" w14:textId="3184C7F0" w:rsidR="001F1278" w:rsidRPr="00F445AD" w:rsidRDefault="001F1278" w:rsidP="005F0816">
      <w:pPr>
        <w:widowControl/>
        <w:numPr>
          <w:ilvl w:val="0"/>
          <w:numId w:val="12"/>
        </w:numPr>
        <w:autoSpaceDE/>
        <w:autoSpaceDN/>
        <w:spacing w:line="276" w:lineRule="auto"/>
        <w:jc w:val="both"/>
      </w:pPr>
      <w:r w:rsidRPr="005F0816">
        <w:rPr>
          <w:sz w:val="24"/>
          <w:szCs w:val="24"/>
        </w:rPr>
        <w:t>Design interventions for skills development; micro-business development</w:t>
      </w:r>
      <w:r w:rsidR="00F445AD">
        <w:rPr>
          <w:sz w:val="24"/>
          <w:szCs w:val="24"/>
        </w:rPr>
        <w:t xml:space="preserve"> and suggest realistic pathways to </w:t>
      </w:r>
      <w:r w:rsidR="00F445AD" w:rsidRPr="00F445AD">
        <w:rPr>
          <w:sz w:val="24"/>
          <w:szCs w:val="24"/>
        </w:rPr>
        <w:t>e</w:t>
      </w:r>
      <w:r w:rsidRPr="005F0816">
        <w:rPr>
          <w:sz w:val="24"/>
          <w:szCs w:val="24"/>
        </w:rPr>
        <w:t>nsur</w:t>
      </w:r>
      <w:r w:rsidR="00F445AD" w:rsidRPr="005F0816">
        <w:rPr>
          <w:sz w:val="24"/>
          <w:szCs w:val="24"/>
        </w:rPr>
        <w:t>e</w:t>
      </w:r>
      <w:r w:rsidRPr="005F0816">
        <w:rPr>
          <w:sz w:val="24"/>
          <w:szCs w:val="24"/>
        </w:rPr>
        <w:t xml:space="preserve"> effective delivery of skills training and self-employment interventions;</w:t>
      </w:r>
    </w:p>
    <w:p w14:paraId="5D1D1B15" w14:textId="668220BE" w:rsidR="001F1278" w:rsidRPr="00F445AD" w:rsidRDefault="001F1278" w:rsidP="005F0816">
      <w:pPr>
        <w:pStyle w:val="BodyText"/>
        <w:numPr>
          <w:ilvl w:val="0"/>
          <w:numId w:val="12"/>
        </w:numPr>
        <w:spacing w:line="276" w:lineRule="auto"/>
        <w:jc w:val="both"/>
      </w:pPr>
      <w:r w:rsidRPr="00F445AD">
        <w:t xml:space="preserve">Set up institutional mechanisms at </w:t>
      </w:r>
      <w:r w:rsidRPr="005F0816">
        <w:t>community</w:t>
      </w:r>
      <w:r w:rsidRPr="00F445AD">
        <w:t xml:space="preserve"> level to sustain the project initiatives.</w:t>
      </w:r>
    </w:p>
    <w:p w14:paraId="064E810F" w14:textId="0BC01019" w:rsidR="001F1278" w:rsidRDefault="00A00266" w:rsidP="005F0816">
      <w:pPr>
        <w:pStyle w:val="BodyText"/>
        <w:numPr>
          <w:ilvl w:val="0"/>
          <w:numId w:val="12"/>
        </w:numPr>
        <w:spacing w:line="276" w:lineRule="auto"/>
        <w:jc w:val="both"/>
      </w:pPr>
      <w:r>
        <w:t>Develop a business plan and management model to ensure the financial and operative sustainability of the EIC</w:t>
      </w:r>
      <w:r w:rsidR="00EB4D8A">
        <w:t xml:space="preserve"> and update annually;</w:t>
      </w:r>
    </w:p>
    <w:p w14:paraId="332DEBBD" w14:textId="6B216D71" w:rsidR="001F1278" w:rsidRPr="004A08A5" w:rsidRDefault="00EB4D8A" w:rsidP="005F0816">
      <w:pPr>
        <w:pStyle w:val="BodyText"/>
        <w:numPr>
          <w:ilvl w:val="0"/>
          <w:numId w:val="12"/>
        </w:numPr>
        <w:spacing w:line="276" w:lineRule="auto"/>
        <w:jc w:val="both"/>
      </w:pPr>
      <w:r>
        <w:t>Develop and make annual updates an implementation plan for the EIC’s business plan and management model; and</w:t>
      </w:r>
    </w:p>
    <w:p w14:paraId="60EB3E4D" w14:textId="6135BA01" w:rsidR="00555D15" w:rsidRPr="005F0816" w:rsidRDefault="00955D98" w:rsidP="005F0816">
      <w:pPr>
        <w:pStyle w:val="BodyText"/>
        <w:numPr>
          <w:ilvl w:val="0"/>
          <w:numId w:val="12"/>
        </w:numPr>
        <w:spacing w:line="276" w:lineRule="auto"/>
        <w:jc w:val="both"/>
      </w:pPr>
      <w:r w:rsidRPr="00955D98">
        <w:t>Produce annual reports detailing the</w:t>
      </w:r>
      <w:r w:rsidR="00A00266">
        <w:t xml:space="preserve"> effectiveness of</w:t>
      </w:r>
      <w:r w:rsidRPr="00955D98">
        <w:t xml:space="preserve"> </w:t>
      </w:r>
      <w:r w:rsidRPr="005F0816">
        <w:t>existing livelihood strategies (including income levels) in the four target communities</w:t>
      </w:r>
      <w:r w:rsidR="00A00266">
        <w:t>, and recommend improvements or changes (i.e. suggestion of alternative climate-resilient livelihoods) to</w:t>
      </w:r>
      <w:r w:rsidRPr="005F0816">
        <w:t xml:space="preserve"> the uptake of </w:t>
      </w:r>
      <w:r w:rsidR="00A00266">
        <w:t xml:space="preserve">these </w:t>
      </w:r>
      <w:r w:rsidRPr="005F0816">
        <w:t>climate-resilient livelihoods</w:t>
      </w:r>
      <w:r w:rsidR="00A00266">
        <w:t>.</w:t>
      </w:r>
    </w:p>
    <w:p w14:paraId="513FC888" w14:textId="77777777" w:rsidR="00202F2E" w:rsidRDefault="00202F2E" w:rsidP="004A08A5">
      <w:pPr>
        <w:tabs>
          <w:tab w:val="left" w:pos="861"/>
        </w:tabs>
        <w:spacing w:before="6" w:line="271" w:lineRule="auto"/>
        <w:ind w:right="601"/>
        <w:jc w:val="both"/>
        <w:rPr>
          <w:sz w:val="24"/>
          <w:szCs w:val="24"/>
        </w:rPr>
      </w:pPr>
    </w:p>
    <w:p w14:paraId="477F23D8" w14:textId="77777777" w:rsidR="00BE21C0" w:rsidRPr="005F0816" w:rsidRDefault="00BE21C0" w:rsidP="004A08A5">
      <w:pPr>
        <w:tabs>
          <w:tab w:val="left" w:pos="861"/>
        </w:tabs>
        <w:spacing w:before="6" w:line="271" w:lineRule="auto"/>
        <w:ind w:right="601"/>
        <w:jc w:val="both"/>
        <w:rPr>
          <w:sz w:val="24"/>
          <w:szCs w:val="24"/>
        </w:rPr>
      </w:pPr>
    </w:p>
    <w:p w14:paraId="5EB44D75" w14:textId="5BB63B38" w:rsidR="00202F2E" w:rsidRPr="00202F2E" w:rsidRDefault="00555D15" w:rsidP="005F0816">
      <w:pPr>
        <w:pStyle w:val="Heading2"/>
        <w:numPr>
          <w:ilvl w:val="1"/>
          <w:numId w:val="4"/>
        </w:numPr>
        <w:tabs>
          <w:tab w:val="left" w:pos="861"/>
        </w:tabs>
        <w:spacing w:after="120"/>
        <w:ind w:left="0" w:hanging="361"/>
        <w:jc w:val="both"/>
      </w:pPr>
      <w:r w:rsidRPr="00202F2E">
        <w:t>Reporting/deliverables</w:t>
      </w:r>
    </w:p>
    <w:p w14:paraId="0C4ADB11" w14:textId="0A928946" w:rsidR="00555D15" w:rsidRDefault="00555D15" w:rsidP="005F0816">
      <w:pPr>
        <w:pStyle w:val="BodyText"/>
        <w:spacing w:before="41" w:after="240" w:line="360" w:lineRule="auto"/>
        <w:jc w:val="both"/>
      </w:pPr>
      <w:r w:rsidRPr="0015299D">
        <w:t>The following reports must be submitted by the contractual party and approved / accepted</w:t>
      </w:r>
      <w:r w:rsidRPr="005F0816">
        <w:t xml:space="preserve"> </w:t>
      </w:r>
      <w:r w:rsidRPr="0015299D">
        <w:t>in</w:t>
      </w:r>
      <w:r w:rsidRPr="005F0816">
        <w:t xml:space="preserve"> </w:t>
      </w:r>
      <w:r w:rsidRPr="0015299D">
        <w:t>accordance</w:t>
      </w:r>
      <w:r w:rsidRPr="005F0816">
        <w:t xml:space="preserve"> </w:t>
      </w:r>
      <w:r w:rsidRPr="0015299D">
        <w:t>with</w:t>
      </w:r>
      <w:r w:rsidRPr="005F0816">
        <w:t xml:space="preserve"> </w:t>
      </w:r>
      <w:r w:rsidRPr="0015299D">
        <w:t>the</w:t>
      </w:r>
      <w:r w:rsidRPr="005F0816">
        <w:t xml:space="preserve"> </w:t>
      </w:r>
      <w:r w:rsidRPr="0015299D">
        <w:t>above</w:t>
      </w:r>
      <w:r w:rsidRPr="005F0816">
        <w:t xml:space="preserve"> </w:t>
      </w:r>
      <w:r w:rsidRPr="0015299D">
        <w:t>deliverables</w:t>
      </w:r>
      <w:r w:rsidRPr="005F0816">
        <w:t xml:space="preserve"> </w:t>
      </w:r>
      <w:r w:rsidRPr="0015299D">
        <w:t>/</w:t>
      </w:r>
      <w:r w:rsidRPr="005F0816">
        <w:t xml:space="preserve"> </w:t>
      </w:r>
      <w:r w:rsidRPr="0015299D">
        <w:t>tasks</w:t>
      </w:r>
      <w:r w:rsidRPr="005F0816">
        <w:t xml:space="preserve"> </w:t>
      </w:r>
      <w:r w:rsidRPr="0015299D">
        <w:t>by</w:t>
      </w:r>
      <w:r w:rsidRPr="005F0816">
        <w:t xml:space="preserve"> </w:t>
      </w:r>
      <w:r w:rsidRPr="0015299D">
        <w:t>the</w:t>
      </w:r>
      <w:r w:rsidRPr="005F0816">
        <w:t xml:space="preserve"> </w:t>
      </w:r>
      <w:r w:rsidRPr="0015299D">
        <w:t>EPA,</w:t>
      </w:r>
      <w:r w:rsidRPr="005F0816">
        <w:t xml:space="preserve"> </w:t>
      </w:r>
      <w:r w:rsidRPr="0015299D">
        <w:t>UNDP,</w:t>
      </w:r>
      <w:r w:rsidRPr="005F0816">
        <w:t xml:space="preserve"> </w:t>
      </w:r>
      <w:r w:rsidRPr="0015299D">
        <w:t>and</w:t>
      </w:r>
      <w:r w:rsidRPr="005F0816">
        <w:t xml:space="preserve"> </w:t>
      </w:r>
      <w:r w:rsidRPr="0015299D">
        <w:t>other</w:t>
      </w:r>
      <w:r w:rsidRPr="005F0816">
        <w:t xml:space="preserve"> </w:t>
      </w:r>
      <w:r w:rsidRPr="0015299D">
        <w:t>implementing partners. This section is divided into two (2) main categories: Year 1 and</w:t>
      </w:r>
      <w:r w:rsidRPr="005F0816">
        <w:t xml:space="preserve"> </w:t>
      </w:r>
      <w:r w:rsidRPr="0015299D">
        <w:t>Years</w:t>
      </w:r>
      <w:r w:rsidRPr="005F0816">
        <w:t xml:space="preserve"> </w:t>
      </w:r>
      <w:r w:rsidRPr="0015299D">
        <w:t>2</w:t>
      </w:r>
      <w:r w:rsidR="00F445AD">
        <w:t xml:space="preserve"> and</w:t>
      </w:r>
      <w:r w:rsidRPr="0015299D">
        <w:t xml:space="preserve"> </w:t>
      </w:r>
      <w:r w:rsidR="00F445AD">
        <w:t>3</w:t>
      </w:r>
      <w:r w:rsidRPr="0015299D">
        <w:t>.</w:t>
      </w:r>
    </w:p>
    <w:p w14:paraId="6CAE92B1" w14:textId="32A8FD1A" w:rsidR="00EB0A92" w:rsidRPr="00F445AD" w:rsidRDefault="00555D15" w:rsidP="005F0816">
      <w:pPr>
        <w:spacing w:after="120"/>
      </w:pPr>
      <w:r w:rsidRPr="005F0816">
        <w:rPr>
          <w:b/>
          <w:bCs/>
        </w:rPr>
        <w:t>Year 1 (up to the end of 202</w:t>
      </w:r>
      <w:r w:rsidR="00202F2E" w:rsidRPr="00EB0A92">
        <w:rPr>
          <w:b/>
          <w:bCs/>
        </w:rPr>
        <w:t>5</w:t>
      </w:r>
      <w:r w:rsidRPr="005F0816">
        <w:rPr>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0"/>
        <w:gridCol w:w="3420"/>
        <w:gridCol w:w="1111"/>
      </w:tblGrid>
      <w:tr w:rsidR="00555D15" w:rsidRPr="006A3715" w14:paraId="3B6D5F2A" w14:textId="77777777" w:rsidTr="005F0816">
        <w:trPr>
          <w:trHeight w:val="273"/>
        </w:trPr>
        <w:tc>
          <w:tcPr>
            <w:tcW w:w="5400" w:type="dxa"/>
          </w:tcPr>
          <w:p w14:paraId="03E5FE2E" w14:textId="77777777" w:rsidR="00555D15" w:rsidRPr="005F0816" w:rsidRDefault="00555D15" w:rsidP="005F0816">
            <w:pPr>
              <w:pStyle w:val="TableParagraph"/>
              <w:spacing w:line="254" w:lineRule="exact"/>
              <w:ind w:left="72" w:right="72"/>
              <w:jc w:val="center"/>
              <w:rPr>
                <w:rFonts w:ascii="Times New Roman" w:eastAsia="Times New Roman" w:hAnsi="Times New Roman" w:cs="Times New Roman"/>
                <w:sz w:val="24"/>
                <w:szCs w:val="24"/>
              </w:rPr>
            </w:pPr>
            <w:r w:rsidRPr="005F0816">
              <w:rPr>
                <w:rFonts w:ascii="Times New Roman" w:eastAsia="Times New Roman" w:hAnsi="Times New Roman" w:cs="Times New Roman"/>
                <w:sz w:val="24"/>
                <w:szCs w:val="24"/>
              </w:rPr>
              <w:t>Deliverables</w:t>
            </w:r>
          </w:p>
        </w:tc>
        <w:tc>
          <w:tcPr>
            <w:tcW w:w="3420" w:type="dxa"/>
          </w:tcPr>
          <w:p w14:paraId="2954CD54" w14:textId="77777777" w:rsidR="00555D15" w:rsidRPr="005F0816" w:rsidRDefault="00555D15" w:rsidP="005F0816">
            <w:pPr>
              <w:pStyle w:val="TableParagraph"/>
              <w:spacing w:line="254" w:lineRule="exact"/>
              <w:ind w:left="72" w:right="72"/>
              <w:jc w:val="center"/>
              <w:rPr>
                <w:rFonts w:ascii="Times New Roman" w:eastAsia="Times New Roman" w:hAnsi="Times New Roman" w:cs="Times New Roman"/>
                <w:sz w:val="24"/>
                <w:szCs w:val="24"/>
              </w:rPr>
            </w:pPr>
            <w:r w:rsidRPr="005F0816">
              <w:rPr>
                <w:rFonts w:ascii="Times New Roman" w:eastAsia="Times New Roman" w:hAnsi="Times New Roman" w:cs="Times New Roman"/>
                <w:sz w:val="24"/>
                <w:szCs w:val="24"/>
              </w:rPr>
              <w:t>Timeline</w:t>
            </w:r>
          </w:p>
        </w:tc>
        <w:tc>
          <w:tcPr>
            <w:tcW w:w="1111" w:type="dxa"/>
          </w:tcPr>
          <w:p w14:paraId="3555E635" w14:textId="77777777" w:rsidR="00555D15" w:rsidRPr="005F0816" w:rsidRDefault="00555D15" w:rsidP="005F0816">
            <w:pPr>
              <w:pStyle w:val="TableParagraph"/>
              <w:spacing w:line="254" w:lineRule="exact"/>
              <w:ind w:left="72" w:right="72"/>
              <w:jc w:val="center"/>
              <w:rPr>
                <w:rFonts w:ascii="Times New Roman" w:eastAsia="Times New Roman" w:hAnsi="Times New Roman" w:cs="Times New Roman"/>
                <w:sz w:val="24"/>
                <w:szCs w:val="24"/>
              </w:rPr>
            </w:pPr>
            <w:r w:rsidRPr="005F0816">
              <w:rPr>
                <w:rFonts w:ascii="Times New Roman" w:eastAsia="Times New Roman" w:hAnsi="Times New Roman" w:cs="Times New Roman"/>
                <w:sz w:val="24"/>
                <w:szCs w:val="24"/>
              </w:rPr>
              <w:t>Payments</w:t>
            </w:r>
          </w:p>
        </w:tc>
      </w:tr>
      <w:tr w:rsidR="00555D15" w:rsidRPr="006A3715" w14:paraId="299E49E3" w14:textId="77777777" w:rsidTr="005F0816">
        <w:trPr>
          <w:trHeight w:val="552"/>
        </w:trPr>
        <w:tc>
          <w:tcPr>
            <w:tcW w:w="5400" w:type="dxa"/>
          </w:tcPr>
          <w:p w14:paraId="0EA5B9DD" w14:textId="18028A8A" w:rsidR="00555D15" w:rsidRPr="005F0816" w:rsidRDefault="00555D15" w:rsidP="005F0816">
            <w:pPr>
              <w:pStyle w:val="TableParagraph"/>
              <w:spacing w:line="276" w:lineRule="auto"/>
              <w:ind w:left="72" w:right="72"/>
              <w:jc w:val="both"/>
              <w:rPr>
                <w:rFonts w:ascii="Times New Roman" w:eastAsia="Times New Roman" w:hAnsi="Times New Roman" w:cs="Times New Roman"/>
                <w:sz w:val="24"/>
                <w:szCs w:val="24"/>
              </w:rPr>
            </w:pPr>
            <w:r w:rsidRPr="005F0816">
              <w:rPr>
                <w:rFonts w:eastAsia="Times New Roman" w:hAnsi="Times New Roman" w:cs="Times New Roman"/>
                <w:sz w:val="24"/>
                <w:szCs w:val="24"/>
              </w:rPr>
              <w:t>Inception Report (including the development of</w:t>
            </w:r>
            <w:r w:rsidR="00EB0A92">
              <w:rPr>
                <w:rFonts w:ascii="Times New Roman" w:eastAsia="Times New Roman" w:hAnsi="Times New Roman" w:cs="Times New Roman"/>
                <w:sz w:val="24"/>
                <w:szCs w:val="24"/>
              </w:rPr>
              <w:t xml:space="preserve"> </w:t>
            </w:r>
            <w:r w:rsidRPr="005F0816">
              <w:rPr>
                <w:rFonts w:ascii="Times New Roman" w:eastAsia="Times New Roman" w:hAnsi="Times New Roman" w:cs="Times New Roman"/>
                <w:sz w:val="24"/>
                <w:szCs w:val="24"/>
              </w:rPr>
              <w:t>a reporting template for annual reporting)</w:t>
            </w:r>
          </w:p>
        </w:tc>
        <w:tc>
          <w:tcPr>
            <w:tcW w:w="3420" w:type="dxa"/>
          </w:tcPr>
          <w:p w14:paraId="06D819A6" w14:textId="7F5774E5" w:rsidR="00555D15" w:rsidRPr="005F0816" w:rsidRDefault="00EB0A92"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55D15" w:rsidRPr="005F0816">
              <w:rPr>
                <w:rFonts w:ascii="Times New Roman" w:eastAsia="Times New Roman" w:hAnsi="Times New Roman" w:cs="Times New Roman"/>
                <w:sz w:val="24"/>
                <w:szCs w:val="24"/>
              </w:rPr>
              <w:t xml:space="preserve"> </w:t>
            </w:r>
            <w:r w:rsidR="009C3320">
              <w:rPr>
                <w:rFonts w:ascii="Times New Roman" w:eastAsia="Times New Roman" w:hAnsi="Times New Roman" w:cs="Times New Roman"/>
                <w:sz w:val="24"/>
                <w:szCs w:val="24"/>
              </w:rPr>
              <w:t xml:space="preserve">working </w:t>
            </w:r>
            <w:r w:rsidR="00555D15" w:rsidRPr="005F0816">
              <w:rPr>
                <w:rFonts w:ascii="Times New Roman" w:eastAsia="Times New Roman" w:hAnsi="Times New Roman" w:cs="Times New Roman"/>
                <w:sz w:val="24"/>
                <w:szCs w:val="24"/>
              </w:rPr>
              <w:t>week after signing of contract</w:t>
            </w:r>
          </w:p>
        </w:tc>
        <w:tc>
          <w:tcPr>
            <w:tcW w:w="1111" w:type="dxa"/>
            <w:vMerge w:val="restart"/>
          </w:tcPr>
          <w:p w14:paraId="2B5C97EC" w14:textId="77777777" w:rsidR="00555D15" w:rsidRPr="005F0816" w:rsidRDefault="00555D15" w:rsidP="005F0816">
            <w:pPr>
              <w:pStyle w:val="TableParagraph"/>
              <w:ind w:left="72" w:right="72"/>
              <w:jc w:val="center"/>
              <w:rPr>
                <w:rFonts w:ascii="Times New Roman" w:eastAsia="Times New Roman" w:hAnsi="Times New Roman" w:cs="Times New Roman"/>
                <w:sz w:val="24"/>
                <w:szCs w:val="24"/>
              </w:rPr>
            </w:pPr>
          </w:p>
          <w:p w14:paraId="1A3D0F6E" w14:textId="259E6880" w:rsidR="00555D15" w:rsidRPr="005F0816" w:rsidRDefault="00EB0A92" w:rsidP="005F0816">
            <w:pPr>
              <w:pStyle w:val="TableParagraph"/>
              <w:spacing w:before="7"/>
              <w:ind w:left="72" w:righ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3385A882" w14:textId="6364B4E8" w:rsidR="00555D15" w:rsidRPr="005F0816" w:rsidRDefault="00555D15" w:rsidP="005F0816">
            <w:pPr>
              <w:pStyle w:val="TableParagraph"/>
              <w:spacing w:before="1"/>
              <w:ind w:left="72" w:right="72"/>
              <w:jc w:val="center"/>
              <w:rPr>
                <w:rFonts w:ascii="Times New Roman" w:eastAsia="Times New Roman" w:hAnsi="Times New Roman" w:cs="Times New Roman"/>
                <w:sz w:val="24"/>
                <w:szCs w:val="24"/>
              </w:rPr>
            </w:pPr>
          </w:p>
        </w:tc>
      </w:tr>
      <w:tr w:rsidR="00555D15" w:rsidRPr="006A3715" w14:paraId="5D9BB1B1" w14:textId="77777777" w:rsidTr="005F0816">
        <w:trPr>
          <w:trHeight w:val="827"/>
        </w:trPr>
        <w:tc>
          <w:tcPr>
            <w:tcW w:w="5400" w:type="dxa"/>
          </w:tcPr>
          <w:p w14:paraId="6C264836" w14:textId="61D414AC" w:rsidR="00555D15" w:rsidRPr="005F0816" w:rsidRDefault="00CA23A0"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of indicators, data collection methods, </w:t>
            </w:r>
            <w:r w:rsidR="00EF692E" w:rsidRPr="005F0816">
              <w:rPr>
                <w:rFonts w:ascii="Times New Roman" w:eastAsia="Times New Roman" w:hAnsi="Times New Roman" w:cs="Times New Roman"/>
                <w:sz w:val="24"/>
                <w:szCs w:val="24"/>
              </w:rPr>
              <w:t xml:space="preserve">assessment criteria and measurement parameters </w:t>
            </w:r>
            <w:r>
              <w:rPr>
                <w:rFonts w:ascii="Times New Roman" w:eastAsia="Times New Roman" w:hAnsi="Times New Roman" w:cs="Times New Roman"/>
                <w:sz w:val="24"/>
                <w:szCs w:val="24"/>
              </w:rPr>
              <w:t>after consultation with PMU, UNDP, KSG and CSC.</w:t>
            </w:r>
          </w:p>
        </w:tc>
        <w:tc>
          <w:tcPr>
            <w:tcW w:w="3420" w:type="dxa"/>
          </w:tcPr>
          <w:p w14:paraId="13AD2107" w14:textId="70742923" w:rsidR="00555D15" w:rsidRPr="005F0816" w:rsidRDefault="00EB0A92"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55D15" w:rsidRPr="005F0816">
              <w:rPr>
                <w:rFonts w:ascii="Times New Roman" w:eastAsia="Times New Roman" w:hAnsi="Times New Roman" w:cs="Times New Roman"/>
                <w:sz w:val="24"/>
                <w:szCs w:val="24"/>
              </w:rPr>
              <w:t xml:space="preserve"> </w:t>
            </w:r>
            <w:r w:rsidR="009C3320">
              <w:rPr>
                <w:rFonts w:ascii="Times New Roman" w:eastAsia="Times New Roman" w:hAnsi="Times New Roman" w:cs="Times New Roman"/>
                <w:sz w:val="24"/>
                <w:szCs w:val="24"/>
              </w:rPr>
              <w:t xml:space="preserve">working </w:t>
            </w:r>
            <w:r w:rsidR="00555D15" w:rsidRPr="005F0816">
              <w:rPr>
                <w:rFonts w:ascii="Times New Roman" w:eastAsia="Times New Roman" w:hAnsi="Times New Roman" w:cs="Times New Roman"/>
                <w:sz w:val="24"/>
                <w:szCs w:val="24"/>
              </w:rPr>
              <w:t>weeks after signing of contract</w:t>
            </w:r>
          </w:p>
        </w:tc>
        <w:tc>
          <w:tcPr>
            <w:tcW w:w="1111" w:type="dxa"/>
            <w:vMerge/>
          </w:tcPr>
          <w:p w14:paraId="73D8C21C" w14:textId="77777777" w:rsidR="00555D15" w:rsidRPr="005F0816" w:rsidRDefault="00555D15" w:rsidP="005F0816">
            <w:pPr>
              <w:ind w:left="72" w:right="72"/>
              <w:jc w:val="center"/>
              <w:rPr>
                <w:sz w:val="24"/>
                <w:szCs w:val="24"/>
              </w:rPr>
            </w:pPr>
          </w:p>
        </w:tc>
      </w:tr>
      <w:tr w:rsidR="00EB0A92" w:rsidRPr="006A3715" w14:paraId="32E71BD9" w14:textId="77777777" w:rsidTr="005F0816">
        <w:trPr>
          <w:trHeight w:val="1007"/>
        </w:trPr>
        <w:tc>
          <w:tcPr>
            <w:tcW w:w="5400" w:type="dxa"/>
          </w:tcPr>
          <w:p w14:paraId="7916610D" w14:textId="68FE230B" w:rsidR="00EB0A92" w:rsidRPr="00EB0A92" w:rsidDel="00CA23A0" w:rsidRDefault="00EB0A92"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report covering the</w:t>
            </w:r>
            <w:r w:rsidRPr="00AE4664">
              <w:rPr>
                <w:rFonts w:ascii="Times New Roman" w:eastAsia="Times New Roman" w:hAnsi="Times New Roman" w:cs="Times New Roman"/>
                <w:sz w:val="24"/>
                <w:szCs w:val="24"/>
              </w:rPr>
              <w:t xml:space="preserve"> baseline</w:t>
            </w:r>
            <w:r>
              <w:rPr>
                <w:rFonts w:ascii="Times New Roman" w:eastAsia="Times New Roman" w:hAnsi="Times New Roman" w:cs="Times New Roman"/>
                <w:sz w:val="24"/>
                <w:szCs w:val="24"/>
              </w:rPr>
              <w:t xml:space="preserve"> assessment – </w:t>
            </w:r>
            <w:r w:rsidRPr="00AE4664">
              <w:rPr>
                <w:rFonts w:ascii="Times New Roman" w:eastAsia="Times New Roman" w:hAnsi="Times New Roman" w:cs="Times New Roman"/>
                <w:sz w:val="24"/>
                <w:szCs w:val="24"/>
              </w:rPr>
              <w:t xml:space="preserve">detailing </w:t>
            </w:r>
            <w:r>
              <w:rPr>
                <w:rFonts w:ascii="Times New Roman" w:eastAsia="Times New Roman" w:hAnsi="Times New Roman" w:cs="Times New Roman"/>
                <w:sz w:val="24"/>
                <w:szCs w:val="24"/>
              </w:rPr>
              <w:t xml:space="preserve">the </w:t>
            </w:r>
            <w:r w:rsidRPr="00AE4664">
              <w:rPr>
                <w:rFonts w:ascii="Times New Roman" w:eastAsia="Times New Roman" w:hAnsi="Times New Roman" w:cs="Times New Roman"/>
                <w:sz w:val="24"/>
                <w:szCs w:val="24"/>
              </w:rPr>
              <w:t>initial situation before project intervention</w:t>
            </w:r>
            <w:r>
              <w:rPr>
                <w:rFonts w:ascii="Times New Roman" w:eastAsia="Times New Roman" w:hAnsi="Times New Roman" w:cs="Times New Roman"/>
                <w:sz w:val="24"/>
                <w:szCs w:val="24"/>
              </w:rPr>
              <w:t xml:space="preserve"> – </w:t>
            </w:r>
            <w:r w:rsidRPr="00AE4664">
              <w:rPr>
                <w:rFonts w:ascii="Times New Roman" w:eastAsia="Times New Roman" w:hAnsi="Times New Roman" w:cs="Times New Roman"/>
                <w:sz w:val="24"/>
                <w:szCs w:val="24"/>
              </w:rPr>
              <w:t>of existing livelihood strategies (including income levels) in the four target communities to support livelihood development and the uptake of climate-resilient livelihood</w:t>
            </w:r>
            <w:r>
              <w:rPr>
                <w:rFonts w:ascii="Times New Roman" w:eastAsia="Times New Roman" w:hAnsi="Times New Roman" w:cs="Times New Roman"/>
                <w:sz w:val="24"/>
                <w:szCs w:val="24"/>
              </w:rPr>
              <w:t>s.</w:t>
            </w:r>
          </w:p>
        </w:tc>
        <w:tc>
          <w:tcPr>
            <w:tcW w:w="3420" w:type="dxa"/>
          </w:tcPr>
          <w:p w14:paraId="6A96194B" w14:textId="7A30533B" w:rsidR="00EB0A92" w:rsidRDefault="00F63C7E"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B0A92" w:rsidRPr="00AE4664">
              <w:rPr>
                <w:rFonts w:ascii="Times New Roman" w:eastAsia="Times New Roman" w:hAnsi="Times New Roman" w:cs="Times New Roman"/>
                <w:sz w:val="24"/>
                <w:szCs w:val="24"/>
              </w:rPr>
              <w:t xml:space="preserve"> </w:t>
            </w:r>
            <w:r w:rsidR="009C3320">
              <w:rPr>
                <w:rFonts w:ascii="Times New Roman" w:eastAsia="Times New Roman" w:hAnsi="Times New Roman" w:cs="Times New Roman"/>
                <w:sz w:val="24"/>
                <w:szCs w:val="24"/>
              </w:rPr>
              <w:t xml:space="preserve">working </w:t>
            </w:r>
            <w:r w:rsidR="00EB0A92">
              <w:rPr>
                <w:rFonts w:ascii="Times New Roman" w:eastAsia="Times New Roman" w:hAnsi="Times New Roman" w:cs="Times New Roman"/>
                <w:sz w:val="24"/>
                <w:szCs w:val="24"/>
              </w:rPr>
              <w:t>week</w:t>
            </w:r>
            <w:r w:rsidR="00EB0A92" w:rsidRPr="00AE4664">
              <w:rPr>
                <w:rFonts w:ascii="Times New Roman" w:eastAsia="Times New Roman" w:hAnsi="Times New Roman" w:cs="Times New Roman"/>
                <w:sz w:val="24"/>
                <w:szCs w:val="24"/>
              </w:rPr>
              <w:t>s after signing of contract</w:t>
            </w:r>
          </w:p>
        </w:tc>
        <w:tc>
          <w:tcPr>
            <w:tcW w:w="1111" w:type="dxa"/>
          </w:tcPr>
          <w:p w14:paraId="1B554FE7" w14:textId="6CDF43F7" w:rsidR="00EB0A92" w:rsidRPr="00EB0A92" w:rsidRDefault="00EB0A92" w:rsidP="005F0816">
            <w:pPr>
              <w:ind w:left="72" w:right="72"/>
              <w:jc w:val="center"/>
              <w:rPr>
                <w:sz w:val="24"/>
                <w:szCs w:val="24"/>
              </w:rPr>
            </w:pPr>
            <w:r>
              <w:rPr>
                <w:sz w:val="24"/>
                <w:szCs w:val="24"/>
              </w:rPr>
              <w:t>50%</w:t>
            </w:r>
          </w:p>
        </w:tc>
      </w:tr>
      <w:tr w:rsidR="00EB0A92" w:rsidRPr="006A3715" w14:paraId="30B490BE" w14:textId="77777777" w:rsidTr="005F0816">
        <w:trPr>
          <w:trHeight w:val="512"/>
        </w:trPr>
        <w:tc>
          <w:tcPr>
            <w:tcW w:w="5400" w:type="dxa"/>
          </w:tcPr>
          <w:p w14:paraId="228104FA" w14:textId="4745A894" w:rsidR="00EB0A92" w:rsidRPr="00E207E2" w:rsidDel="00CA23A0" w:rsidRDefault="00EB0A92"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business plan and management model for the Education &amp; Innovation Center (EIC)</w:t>
            </w:r>
            <w:r w:rsidR="00EE0673">
              <w:rPr>
                <w:rFonts w:ascii="Times New Roman" w:eastAsia="Times New Roman" w:hAnsi="Times New Roman" w:cs="Times New Roman"/>
                <w:sz w:val="24"/>
                <w:szCs w:val="24"/>
              </w:rPr>
              <w:t xml:space="preserve"> with a focus on public and private partnership</w:t>
            </w:r>
          </w:p>
        </w:tc>
        <w:tc>
          <w:tcPr>
            <w:tcW w:w="3420" w:type="dxa"/>
          </w:tcPr>
          <w:p w14:paraId="4AA8AFFB" w14:textId="5BB685A6" w:rsidR="00EB0A92" w:rsidRPr="00E207E2" w:rsidRDefault="00F63C7E"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B0A92">
              <w:rPr>
                <w:rFonts w:ascii="Times New Roman" w:eastAsia="Times New Roman" w:hAnsi="Times New Roman" w:cs="Times New Roman"/>
                <w:sz w:val="24"/>
                <w:szCs w:val="24"/>
              </w:rPr>
              <w:t xml:space="preserve"> </w:t>
            </w:r>
            <w:r w:rsidR="009C3320">
              <w:rPr>
                <w:rFonts w:ascii="Times New Roman" w:eastAsia="Times New Roman" w:hAnsi="Times New Roman" w:cs="Times New Roman"/>
                <w:sz w:val="24"/>
                <w:szCs w:val="24"/>
              </w:rPr>
              <w:t xml:space="preserve">working </w:t>
            </w:r>
            <w:r w:rsidR="00EB0A92">
              <w:rPr>
                <w:rFonts w:ascii="Times New Roman" w:eastAsia="Times New Roman" w:hAnsi="Times New Roman" w:cs="Times New Roman"/>
                <w:sz w:val="24"/>
                <w:szCs w:val="24"/>
              </w:rPr>
              <w:t xml:space="preserve">weeks </w:t>
            </w:r>
            <w:r w:rsidR="00EB0A92" w:rsidRPr="00AE4664">
              <w:rPr>
                <w:rFonts w:ascii="Times New Roman" w:eastAsia="Times New Roman" w:hAnsi="Times New Roman" w:cs="Times New Roman"/>
                <w:sz w:val="24"/>
                <w:szCs w:val="24"/>
              </w:rPr>
              <w:t>after signing of contract</w:t>
            </w:r>
          </w:p>
        </w:tc>
        <w:tc>
          <w:tcPr>
            <w:tcW w:w="1111" w:type="dxa"/>
            <w:vMerge w:val="restart"/>
          </w:tcPr>
          <w:p w14:paraId="4473FCC3" w14:textId="55BEDD97" w:rsidR="00EB0A92" w:rsidRPr="00E207E2" w:rsidRDefault="00EB0A92" w:rsidP="005F0816">
            <w:pPr>
              <w:ind w:left="72" w:right="72"/>
              <w:jc w:val="center"/>
              <w:rPr>
                <w:sz w:val="24"/>
                <w:szCs w:val="24"/>
              </w:rPr>
            </w:pPr>
            <w:r>
              <w:rPr>
                <w:sz w:val="24"/>
                <w:szCs w:val="24"/>
              </w:rPr>
              <w:t>30%</w:t>
            </w:r>
          </w:p>
        </w:tc>
      </w:tr>
      <w:tr w:rsidR="00EB0A92" w:rsidRPr="006A3715" w14:paraId="2F37D018" w14:textId="77777777" w:rsidTr="005F0816">
        <w:trPr>
          <w:trHeight w:val="350"/>
        </w:trPr>
        <w:tc>
          <w:tcPr>
            <w:tcW w:w="5400" w:type="dxa"/>
          </w:tcPr>
          <w:p w14:paraId="3064B284" w14:textId="18362B33" w:rsidR="00EB0A92" w:rsidRDefault="00EB0A92"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implementation plan to support the EIC’s business plan and management model</w:t>
            </w:r>
          </w:p>
        </w:tc>
        <w:tc>
          <w:tcPr>
            <w:tcW w:w="3420" w:type="dxa"/>
          </w:tcPr>
          <w:p w14:paraId="222131DE" w14:textId="18F1E46F" w:rsidR="00EB0A92" w:rsidRPr="00E207E2" w:rsidRDefault="00F63C7E" w:rsidP="005F0816">
            <w:pPr>
              <w:pStyle w:val="TableParagraph"/>
              <w:spacing w:line="276" w:lineRule="auto"/>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B0A92">
              <w:rPr>
                <w:rFonts w:ascii="Times New Roman" w:eastAsia="Times New Roman" w:hAnsi="Times New Roman" w:cs="Times New Roman"/>
                <w:sz w:val="24"/>
                <w:szCs w:val="24"/>
              </w:rPr>
              <w:t xml:space="preserve"> </w:t>
            </w:r>
            <w:r w:rsidR="009C3320">
              <w:rPr>
                <w:rFonts w:ascii="Times New Roman" w:eastAsia="Times New Roman" w:hAnsi="Times New Roman" w:cs="Times New Roman"/>
                <w:sz w:val="24"/>
                <w:szCs w:val="24"/>
              </w:rPr>
              <w:t xml:space="preserve">working </w:t>
            </w:r>
            <w:r w:rsidR="00EB0A92">
              <w:rPr>
                <w:rFonts w:ascii="Times New Roman" w:eastAsia="Times New Roman" w:hAnsi="Times New Roman" w:cs="Times New Roman"/>
                <w:sz w:val="24"/>
                <w:szCs w:val="24"/>
              </w:rPr>
              <w:t>weeks after signing of contract</w:t>
            </w:r>
          </w:p>
        </w:tc>
        <w:tc>
          <w:tcPr>
            <w:tcW w:w="1111" w:type="dxa"/>
            <w:vMerge/>
          </w:tcPr>
          <w:p w14:paraId="6E82E92A" w14:textId="77777777" w:rsidR="00EB0A92" w:rsidRPr="00E207E2" w:rsidRDefault="00EB0A92" w:rsidP="00EB0A92">
            <w:pPr>
              <w:ind w:left="72" w:right="72"/>
              <w:jc w:val="both"/>
              <w:rPr>
                <w:sz w:val="24"/>
                <w:szCs w:val="24"/>
              </w:rPr>
            </w:pPr>
          </w:p>
        </w:tc>
      </w:tr>
    </w:tbl>
    <w:p w14:paraId="564B7C7F" w14:textId="77777777" w:rsidR="00BE21C0" w:rsidRDefault="00BE21C0">
      <w:pPr>
        <w:spacing w:before="90" w:after="120"/>
        <w:jc w:val="both"/>
        <w:rPr>
          <w:sz w:val="24"/>
          <w:szCs w:val="24"/>
        </w:rPr>
      </w:pPr>
    </w:p>
    <w:p w14:paraId="2CBEA47D" w14:textId="77777777" w:rsidR="00BE21C0" w:rsidRDefault="00BE21C0">
      <w:pPr>
        <w:spacing w:before="90" w:after="120"/>
        <w:jc w:val="both"/>
        <w:rPr>
          <w:sz w:val="24"/>
          <w:szCs w:val="24"/>
        </w:rPr>
      </w:pPr>
    </w:p>
    <w:p w14:paraId="46ED1766" w14:textId="77777777" w:rsidR="00BE21C0" w:rsidRDefault="00BE21C0">
      <w:pPr>
        <w:spacing w:before="90" w:after="120"/>
        <w:jc w:val="both"/>
        <w:rPr>
          <w:sz w:val="24"/>
          <w:szCs w:val="24"/>
        </w:rPr>
      </w:pPr>
    </w:p>
    <w:p w14:paraId="1412FC8E" w14:textId="24780D64" w:rsidR="00555D15" w:rsidRPr="005F0816" w:rsidRDefault="00555D15" w:rsidP="005F0816">
      <w:pPr>
        <w:spacing w:before="90" w:after="120"/>
        <w:jc w:val="both"/>
      </w:pPr>
      <w:bookmarkStart w:id="1" w:name="_Hlk132106088"/>
      <w:r w:rsidRPr="00EB0A92">
        <w:rPr>
          <w:b/>
          <w:bCs/>
          <w:sz w:val="24"/>
          <w:szCs w:val="24"/>
        </w:rPr>
        <w:t>Years</w:t>
      </w:r>
      <w:r w:rsidRPr="005F0816">
        <w:rPr>
          <w:b/>
          <w:bCs/>
          <w:sz w:val="24"/>
          <w:szCs w:val="24"/>
        </w:rPr>
        <w:t xml:space="preserve"> </w:t>
      </w:r>
      <w:r w:rsidRPr="00EB0A92">
        <w:rPr>
          <w:b/>
          <w:bCs/>
          <w:sz w:val="24"/>
          <w:szCs w:val="24"/>
        </w:rPr>
        <w:t>2</w:t>
      </w:r>
      <w:r w:rsidRPr="005F0816">
        <w:rPr>
          <w:b/>
          <w:bCs/>
          <w:sz w:val="24"/>
          <w:szCs w:val="24"/>
        </w:rPr>
        <w:t xml:space="preserve"> </w:t>
      </w:r>
      <w:r w:rsidRPr="00EB0A92">
        <w:rPr>
          <w:b/>
          <w:bCs/>
          <w:sz w:val="24"/>
          <w:szCs w:val="24"/>
        </w:rPr>
        <w:t>–</w:t>
      </w:r>
      <w:r w:rsidRPr="005F0816">
        <w:rPr>
          <w:b/>
          <w:bCs/>
          <w:sz w:val="24"/>
          <w:szCs w:val="24"/>
        </w:rPr>
        <w:t xml:space="preserve"> </w:t>
      </w:r>
      <w:r w:rsidR="00EB0A92">
        <w:rPr>
          <w:b/>
          <w:bCs/>
          <w:sz w:val="24"/>
          <w:szCs w:val="24"/>
        </w:rPr>
        <w:t>3</w:t>
      </w:r>
    </w:p>
    <w:tbl>
      <w:tblPr>
        <w:tblW w:w="9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2970"/>
        <w:gridCol w:w="1111"/>
      </w:tblGrid>
      <w:tr w:rsidR="00555D15" w:rsidRPr="006A3715" w14:paraId="2DF60EC9" w14:textId="77777777" w:rsidTr="005F0816">
        <w:trPr>
          <w:trHeight w:val="277"/>
        </w:trPr>
        <w:tc>
          <w:tcPr>
            <w:tcW w:w="5850" w:type="dxa"/>
          </w:tcPr>
          <w:p w14:paraId="376F9EAA" w14:textId="77777777" w:rsidR="00555D15" w:rsidRPr="005F0816" w:rsidRDefault="00555D15" w:rsidP="005F0816">
            <w:pPr>
              <w:pStyle w:val="TableParagraph"/>
              <w:spacing w:before="1" w:line="257" w:lineRule="exact"/>
              <w:ind w:left="72" w:right="72"/>
              <w:jc w:val="both"/>
              <w:rPr>
                <w:rFonts w:ascii="Times New Roman" w:eastAsia="Times New Roman" w:hAnsi="Times New Roman" w:cs="Times New Roman"/>
                <w:sz w:val="24"/>
                <w:szCs w:val="24"/>
              </w:rPr>
            </w:pPr>
            <w:r w:rsidRPr="005F0816">
              <w:rPr>
                <w:rFonts w:ascii="Times New Roman" w:eastAsia="Times New Roman" w:hAnsi="Times New Roman" w:cs="Times New Roman"/>
                <w:sz w:val="24"/>
                <w:szCs w:val="24"/>
              </w:rPr>
              <w:t>Deliverables</w:t>
            </w:r>
          </w:p>
        </w:tc>
        <w:tc>
          <w:tcPr>
            <w:tcW w:w="2970" w:type="dxa"/>
          </w:tcPr>
          <w:p w14:paraId="5026B9BF" w14:textId="77777777" w:rsidR="00555D15" w:rsidRPr="005F0816" w:rsidRDefault="00555D15" w:rsidP="005F0816">
            <w:pPr>
              <w:pStyle w:val="TableParagraph"/>
              <w:spacing w:before="1" w:line="257" w:lineRule="exact"/>
              <w:ind w:left="72" w:right="72"/>
              <w:jc w:val="both"/>
              <w:rPr>
                <w:rFonts w:ascii="Times New Roman" w:eastAsia="Times New Roman" w:hAnsi="Times New Roman" w:cs="Times New Roman"/>
                <w:sz w:val="24"/>
                <w:szCs w:val="24"/>
              </w:rPr>
            </w:pPr>
            <w:r w:rsidRPr="005F0816">
              <w:rPr>
                <w:rFonts w:ascii="Times New Roman" w:eastAsia="Times New Roman" w:hAnsi="Times New Roman" w:cs="Times New Roman"/>
                <w:sz w:val="24"/>
                <w:szCs w:val="24"/>
              </w:rPr>
              <w:t>Timeline</w:t>
            </w:r>
          </w:p>
        </w:tc>
        <w:tc>
          <w:tcPr>
            <w:tcW w:w="1111" w:type="dxa"/>
          </w:tcPr>
          <w:p w14:paraId="78B0B3FE" w14:textId="77777777" w:rsidR="00555D15" w:rsidRPr="005F0816" w:rsidRDefault="00555D15" w:rsidP="005F0816">
            <w:pPr>
              <w:pStyle w:val="TableParagraph"/>
              <w:spacing w:before="1" w:line="257" w:lineRule="exact"/>
              <w:ind w:left="72" w:right="72"/>
              <w:jc w:val="both"/>
              <w:rPr>
                <w:rFonts w:ascii="Times New Roman" w:eastAsia="Times New Roman" w:hAnsi="Times New Roman" w:cs="Times New Roman"/>
                <w:sz w:val="24"/>
                <w:szCs w:val="24"/>
              </w:rPr>
            </w:pPr>
            <w:r w:rsidRPr="005F0816">
              <w:rPr>
                <w:rFonts w:ascii="Times New Roman" w:eastAsia="Times New Roman" w:hAnsi="Times New Roman" w:cs="Times New Roman"/>
                <w:sz w:val="24"/>
                <w:szCs w:val="24"/>
              </w:rPr>
              <w:t>Payments</w:t>
            </w:r>
          </w:p>
        </w:tc>
      </w:tr>
      <w:tr w:rsidR="00555D15" w:rsidRPr="006A3715" w14:paraId="6F75E76C" w14:textId="77777777" w:rsidTr="005F0816">
        <w:trPr>
          <w:trHeight w:val="557"/>
        </w:trPr>
        <w:tc>
          <w:tcPr>
            <w:tcW w:w="5850" w:type="dxa"/>
          </w:tcPr>
          <w:p w14:paraId="0982F238" w14:textId="0B334080" w:rsidR="00555D15" w:rsidRPr="005F0816" w:rsidRDefault="00EB0A92" w:rsidP="005F0816">
            <w:pPr>
              <w:pStyle w:val="TableParagraph"/>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of </w:t>
            </w:r>
            <w:r w:rsidR="00BE21C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report covering a </w:t>
            </w:r>
            <w:r w:rsidR="00BE21C0">
              <w:rPr>
                <w:rFonts w:ascii="Times New Roman" w:eastAsia="Times New Roman" w:hAnsi="Times New Roman" w:cs="Times New Roman"/>
                <w:sz w:val="24"/>
                <w:szCs w:val="24"/>
              </w:rPr>
              <w:t>r</w:t>
            </w:r>
            <w:r w:rsidR="00BE21C0" w:rsidRPr="00BE21C0">
              <w:rPr>
                <w:rFonts w:ascii="Times New Roman" w:eastAsia="Times New Roman" w:hAnsi="Times New Roman" w:cs="Times New Roman"/>
                <w:sz w:val="24"/>
                <w:szCs w:val="24"/>
              </w:rPr>
              <w:t>evision and potential updating of implementation plan and methodology, including assessment criteria, measurement parameters, and indicators.</w:t>
            </w:r>
          </w:p>
        </w:tc>
        <w:tc>
          <w:tcPr>
            <w:tcW w:w="2970" w:type="dxa"/>
          </w:tcPr>
          <w:p w14:paraId="2A000487" w14:textId="77777777" w:rsidR="00555D15" w:rsidRPr="005F0816" w:rsidRDefault="00555D15" w:rsidP="005F0816">
            <w:pPr>
              <w:pStyle w:val="TableParagraph"/>
              <w:ind w:left="72" w:right="72"/>
              <w:jc w:val="both"/>
              <w:rPr>
                <w:rFonts w:ascii="Times New Roman" w:eastAsia="Times New Roman" w:hAnsi="Times New Roman" w:cs="Times New Roman"/>
                <w:sz w:val="24"/>
                <w:szCs w:val="24"/>
              </w:rPr>
            </w:pPr>
            <w:r w:rsidRPr="005F0816">
              <w:rPr>
                <w:rFonts w:ascii="Times New Roman" w:eastAsia="Times New Roman" w:hAnsi="Times New Roman" w:cs="Times New Roman"/>
                <w:sz w:val="24"/>
                <w:szCs w:val="24"/>
              </w:rPr>
              <w:t>End of January (each year)</w:t>
            </w:r>
          </w:p>
        </w:tc>
        <w:tc>
          <w:tcPr>
            <w:tcW w:w="1111" w:type="dxa"/>
          </w:tcPr>
          <w:p w14:paraId="7B4A60F1" w14:textId="190E274A" w:rsidR="00555D15" w:rsidRPr="005F0816" w:rsidRDefault="00BE21C0" w:rsidP="005F0816">
            <w:pPr>
              <w:pStyle w:val="TableParagraph"/>
              <w:ind w:left="72" w:righ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E21C0" w:rsidRPr="006A3715" w14:paraId="5CDD67D6" w14:textId="77777777" w:rsidTr="005F0816">
        <w:trPr>
          <w:trHeight w:val="557"/>
        </w:trPr>
        <w:tc>
          <w:tcPr>
            <w:tcW w:w="5850" w:type="dxa"/>
          </w:tcPr>
          <w:p w14:paraId="15440587" w14:textId="07A1B865" w:rsidR="00BE21C0" w:rsidRDefault="00BE21C0">
            <w:pPr>
              <w:pStyle w:val="TableParagraph"/>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a report assessing the effectiveness and overall implementation of the business plan and management model for the Education &amp; Innovation Center (EIC) developed in year 1.</w:t>
            </w:r>
          </w:p>
        </w:tc>
        <w:tc>
          <w:tcPr>
            <w:tcW w:w="2970" w:type="dxa"/>
          </w:tcPr>
          <w:p w14:paraId="6D94D94B" w14:textId="1827DB61" w:rsidR="00BE21C0" w:rsidRPr="00BE21C0" w:rsidDel="00202F2E" w:rsidRDefault="00BE21C0">
            <w:pPr>
              <w:pStyle w:val="TableParagraph"/>
              <w:ind w:left="72" w:right="72"/>
              <w:jc w:val="both"/>
              <w:rPr>
                <w:rFonts w:ascii="Times New Roman" w:eastAsia="Times New Roman" w:hAnsi="Times New Roman" w:cs="Times New Roman"/>
                <w:sz w:val="24"/>
                <w:szCs w:val="24"/>
              </w:rPr>
            </w:pPr>
            <w:r w:rsidRPr="00AE4664">
              <w:rPr>
                <w:rFonts w:ascii="Times New Roman" w:eastAsia="Times New Roman" w:hAnsi="Times New Roman" w:cs="Times New Roman"/>
                <w:sz w:val="24"/>
                <w:szCs w:val="24"/>
              </w:rPr>
              <w:t>End of December (each year)</w:t>
            </w:r>
          </w:p>
        </w:tc>
        <w:tc>
          <w:tcPr>
            <w:tcW w:w="1111" w:type="dxa"/>
          </w:tcPr>
          <w:p w14:paraId="0260F681" w14:textId="78E14FB5" w:rsidR="00BE21C0" w:rsidRPr="00BE21C0" w:rsidDel="00EB0A92" w:rsidRDefault="00BE21C0" w:rsidP="005F0816">
            <w:pPr>
              <w:pStyle w:val="TableParagraph"/>
              <w:ind w:left="72" w:righ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55D15" w:rsidRPr="006A3715" w14:paraId="3A503AA1" w14:textId="77777777" w:rsidTr="005F0816">
        <w:trPr>
          <w:trHeight w:val="620"/>
        </w:trPr>
        <w:tc>
          <w:tcPr>
            <w:tcW w:w="5850" w:type="dxa"/>
          </w:tcPr>
          <w:p w14:paraId="16ACEC37" w14:textId="13CC986F" w:rsidR="00555D15" w:rsidRPr="005F0816" w:rsidRDefault="00BE21C0" w:rsidP="005F0816">
            <w:pPr>
              <w:pStyle w:val="TableParagraph"/>
              <w:ind w:left="72"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a report covering an a</w:t>
            </w:r>
            <w:r w:rsidR="007E63B5" w:rsidRPr="005F0816">
              <w:rPr>
                <w:rFonts w:ascii="Times New Roman" w:eastAsia="Times New Roman" w:hAnsi="Times New Roman" w:cs="Times New Roman"/>
                <w:sz w:val="24"/>
                <w:szCs w:val="24"/>
              </w:rPr>
              <w:t>nnual assessment of livelihood practices and opportunities in project communities</w:t>
            </w:r>
            <w:r>
              <w:rPr>
                <w:rFonts w:ascii="Times New Roman" w:eastAsia="Times New Roman" w:hAnsi="Times New Roman" w:cs="Times New Roman"/>
                <w:sz w:val="24"/>
                <w:szCs w:val="24"/>
              </w:rPr>
              <w:t xml:space="preserve"> including </w:t>
            </w:r>
            <w:r w:rsidRPr="00BE21C0">
              <w:rPr>
                <w:rFonts w:ascii="Times New Roman" w:eastAsia="Times New Roman" w:hAnsi="Times New Roman" w:cs="Times New Roman"/>
                <w:sz w:val="24"/>
                <w:szCs w:val="24"/>
              </w:rPr>
              <w:t>recommend</w:t>
            </w:r>
            <w:r>
              <w:rPr>
                <w:rFonts w:ascii="Times New Roman" w:eastAsia="Times New Roman" w:hAnsi="Times New Roman" w:cs="Times New Roman"/>
                <w:sz w:val="24"/>
                <w:szCs w:val="24"/>
              </w:rPr>
              <w:t>ations for</w:t>
            </w:r>
            <w:r w:rsidRPr="00BE21C0">
              <w:rPr>
                <w:rFonts w:ascii="Times New Roman" w:eastAsia="Times New Roman" w:hAnsi="Times New Roman" w:cs="Times New Roman"/>
                <w:sz w:val="24"/>
                <w:szCs w:val="24"/>
              </w:rPr>
              <w:t xml:space="preserve"> improvements to the uptake of these livelihoods</w:t>
            </w:r>
          </w:p>
        </w:tc>
        <w:tc>
          <w:tcPr>
            <w:tcW w:w="2970" w:type="dxa"/>
          </w:tcPr>
          <w:p w14:paraId="632F0C1D" w14:textId="23914943" w:rsidR="00555D15" w:rsidRPr="005F0816" w:rsidRDefault="00BE21C0" w:rsidP="005F0816">
            <w:pPr>
              <w:pStyle w:val="TableParagraph"/>
              <w:ind w:left="72" w:right="72"/>
              <w:jc w:val="both"/>
              <w:rPr>
                <w:rFonts w:ascii="Times New Roman" w:eastAsia="Times New Roman" w:hAnsi="Times New Roman" w:cs="Times New Roman"/>
                <w:sz w:val="24"/>
                <w:szCs w:val="24"/>
              </w:rPr>
            </w:pPr>
            <w:r w:rsidRPr="00AE4664">
              <w:rPr>
                <w:rFonts w:ascii="Times New Roman" w:eastAsia="Times New Roman" w:hAnsi="Times New Roman" w:cs="Times New Roman"/>
                <w:sz w:val="24"/>
                <w:szCs w:val="24"/>
              </w:rPr>
              <w:t>End of December (each year)</w:t>
            </w:r>
          </w:p>
        </w:tc>
        <w:tc>
          <w:tcPr>
            <w:tcW w:w="1111" w:type="dxa"/>
          </w:tcPr>
          <w:p w14:paraId="7E41B881" w14:textId="59AF9015" w:rsidR="00555D15" w:rsidRPr="005F0816" w:rsidRDefault="00BE21C0" w:rsidP="005F0816">
            <w:pPr>
              <w:pStyle w:val="TableParagraph"/>
              <w:ind w:left="72" w:right="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bookmarkEnd w:id="1"/>
    </w:tbl>
    <w:p w14:paraId="27DED4BF" w14:textId="77777777" w:rsidR="007374F8" w:rsidRDefault="007374F8" w:rsidP="007374F8"/>
    <w:p w14:paraId="1535E04A" w14:textId="77777777" w:rsidR="007374F8" w:rsidRDefault="007374F8" w:rsidP="007374F8"/>
    <w:p w14:paraId="13C735C2" w14:textId="77777777" w:rsidR="007374F8" w:rsidRDefault="007374F8" w:rsidP="005F0816"/>
    <w:p w14:paraId="60C7B10F" w14:textId="77777777" w:rsidR="00555D15" w:rsidRPr="007374F8" w:rsidRDefault="00555D15" w:rsidP="005F0816">
      <w:pPr>
        <w:pStyle w:val="Heading2"/>
        <w:numPr>
          <w:ilvl w:val="1"/>
          <w:numId w:val="4"/>
        </w:numPr>
        <w:ind w:left="0"/>
      </w:pPr>
      <w:r w:rsidRPr="007374F8">
        <w:t>Institutional</w:t>
      </w:r>
      <w:r w:rsidRPr="005F0816">
        <w:t xml:space="preserve"> </w:t>
      </w:r>
      <w:r w:rsidRPr="007374F8">
        <w:t>arrangement</w:t>
      </w:r>
      <w:r w:rsidRPr="005F0816">
        <w:t xml:space="preserve"> </w:t>
      </w:r>
      <w:r w:rsidRPr="007374F8">
        <w:t>/</w:t>
      </w:r>
      <w:r w:rsidRPr="005F0816">
        <w:t xml:space="preserve"> </w:t>
      </w:r>
      <w:r w:rsidRPr="007374F8">
        <w:t>reporting</w:t>
      </w:r>
      <w:r w:rsidRPr="005F0816">
        <w:t xml:space="preserve"> </w:t>
      </w:r>
      <w:r w:rsidRPr="007374F8">
        <w:t>relationships</w:t>
      </w:r>
    </w:p>
    <w:p w14:paraId="67E07D10" w14:textId="770251D5" w:rsidR="00555D15" w:rsidRDefault="00555D15" w:rsidP="005F0816">
      <w:pPr>
        <w:pStyle w:val="BodyText"/>
        <w:spacing w:before="161" w:line="276" w:lineRule="auto"/>
        <w:jc w:val="both"/>
      </w:pPr>
      <w:r>
        <w:t>The consultant will work under the overall guidance of the Environmental Protection Agency of</w:t>
      </w:r>
      <w:r w:rsidRPr="005F0816">
        <w:t xml:space="preserve"> </w:t>
      </w:r>
      <w:r>
        <w:t>Liberia</w:t>
      </w:r>
      <w:r w:rsidRPr="005F0816">
        <w:t xml:space="preserve"> </w:t>
      </w:r>
      <w:r>
        <w:t>(EPA)</w:t>
      </w:r>
      <w:r w:rsidRPr="005F0816">
        <w:t xml:space="preserve"> </w:t>
      </w:r>
      <w:r>
        <w:t>in</w:t>
      </w:r>
      <w:r w:rsidRPr="005F0816">
        <w:t xml:space="preserve"> </w:t>
      </w:r>
      <w:r>
        <w:t>collaboration</w:t>
      </w:r>
      <w:r w:rsidRPr="005F0816">
        <w:t xml:space="preserve"> </w:t>
      </w:r>
      <w:r>
        <w:t>with</w:t>
      </w:r>
      <w:r w:rsidRPr="005F0816">
        <w:t xml:space="preserve"> </w:t>
      </w:r>
      <w:r>
        <w:t>the</w:t>
      </w:r>
      <w:r w:rsidRPr="005F0816">
        <w:t xml:space="preserve"> </w:t>
      </w:r>
      <w:r>
        <w:t>UNDP</w:t>
      </w:r>
      <w:r w:rsidRPr="005F0816">
        <w:t xml:space="preserve"> </w:t>
      </w:r>
      <w:r>
        <w:t>Liberia,</w:t>
      </w:r>
      <w:r w:rsidRPr="005F0816">
        <w:t xml:space="preserve"> </w:t>
      </w:r>
      <w:r>
        <w:t>with</w:t>
      </w:r>
      <w:r w:rsidRPr="005F0816">
        <w:t xml:space="preserve"> </w:t>
      </w:r>
      <w:r>
        <w:t>technical</w:t>
      </w:r>
      <w:r w:rsidRPr="005F0816">
        <w:t xml:space="preserve"> </w:t>
      </w:r>
      <w:r>
        <w:t>supervision</w:t>
      </w:r>
      <w:r w:rsidRPr="005F0816">
        <w:t xml:space="preserve"> </w:t>
      </w:r>
      <w:r>
        <w:t>from</w:t>
      </w:r>
      <w:r w:rsidRPr="005F0816">
        <w:t xml:space="preserve"> </w:t>
      </w:r>
      <w:r>
        <w:t>the</w:t>
      </w:r>
      <w:r w:rsidRPr="005F0816">
        <w:t xml:space="preserve"> </w:t>
      </w:r>
      <w:r>
        <w:t>Project</w:t>
      </w:r>
      <w:r w:rsidRPr="005F0816">
        <w:t xml:space="preserve"> </w:t>
      </w:r>
      <w:r>
        <w:t>Management Unit (PMU) of the Monrovia Metropolitan Climate Resilience Project (MMCRP)</w:t>
      </w:r>
      <w:r w:rsidR="00351917">
        <w:t>.</w:t>
      </w:r>
    </w:p>
    <w:p w14:paraId="453F1D86" w14:textId="77777777" w:rsidR="00EB0A92" w:rsidRDefault="00EB0A92" w:rsidP="004A08A5">
      <w:pPr>
        <w:pStyle w:val="BodyText"/>
        <w:jc w:val="both"/>
      </w:pPr>
    </w:p>
    <w:p w14:paraId="35C61502" w14:textId="77777777" w:rsidR="00CD5CE5" w:rsidRDefault="00CD5CE5" w:rsidP="004A08A5">
      <w:pPr>
        <w:pStyle w:val="BodyText"/>
        <w:jc w:val="both"/>
      </w:pPr>
    </w:p>
    <w:p w14:paraId="475D3DBD" w14:textId="77777777" w:rsidR="00555D15" w:rsidRPr="00CD5CE5" w:rsidRDefault="00555D15" w:rsidP="005F0816">
      <w:pPr>
        <w:pStyle w:val="Heading2"/>
        <w:numPr>
          <w:ilvl w:val="1"/>
          <w:numId w:val="4"/>
        </w:numPr>
        <w:tabs>
          <w:tab w:val="left" w:pos="861"/>
        </w:tabs>
        <w:spacing w:after="120"/>
        <w:ind w:left="0" w:hanging="361"/>
        <w:jc w:val="both"/>
      </w:pPr>
      <w:r w:rsidRPr="00CD5CE5">
        <w:t>Duration</w:t>
      </w:r>
      <w:r w:rsidRPr="005F0816">
        <w:t xml:space="preserve"> </w:t>
      </w:r>
      <w:r w:rsidRPr="00CD5CE5">
        <w:t>of</w:t>
      </w:r>
      <w:r w:rsidRPr="005F0816">
        <w:t xml:space="preserve"> </w:t>
      </w:r>
      <w:r w:rsidRPr="00CD5CE5">
        <w:t>the</w:t>
      </w:r>
      <w:r w:rsidRPr="005F0816">
        <w:t xml:space="preserve"> </w:t>
      </w:r>
      <w:r w:rsidRPr="00CD5CE5">
        <w:t>consultancy</w:t>
      </w:r>
    </w:p>
    <w:p w14:paraId="5DC2C190" w14:textId="6291C887" w:rsidR="00202F2E" w:rsidRDefault="00F63C7E" w:rsidP="005F0816">
      <w:pPr>
        <w:pStyle w:val="BodyText"/>
        <w:spacing w:line="276" w:lineRule="auto"/>
        <w:jc w:val="both"/>
      </w:pPr>
      <w:bookmarkStart w:id="2" w:name="_Hlk132106540"/>
      <w:r w:rsidRPr="00F63C7E">
        <w:t xml:space="preserve">The duration of the consultancy service will last for </w:t>
      </w:r>
      <w:r w:rsidR="009C3320">
        <w:t>40 days over a 6</w:t>
      </w:r>
      <w:r w:rsidRPr="00F63C7E">
        <w:t xml:space="preserve"> month</w:t>
      </w:r>
      <w:r>
        <w:t>s</w:t>
      </w:r>
      <w:r w:rsidRPr="00F63C7E">
        <w:t xml:space="preserve"> </w:t>
      </w:r>
      <w:r w:rsidR="009C3320">
        <w:t xml:space="preserve">period </w:t>
      </w:r>
      <w:r w:rsidRPr="00F63C7E">
        <w:t xml:space="preserve">in year 1, beginning from 1 </w:t>
      </w:r>
      <w:r w:rsidR="009C3320">
        <w:t>August</w:t>
      </w:r>
      <w:r w:rsidRPr="00F63C7E">
        <w:t xml:space="preserve"> 2025 and ending </w:t>
      </w:r>
      <w:r w:rsidR="009C3320">
        <w:t>31</w:t>
      </w:r>
      <w:r w:rsidRPr="00F63C7E">
        <w:t xml:space="preserve"> </w:t>
      </w:r>
      <w:r w:rsidR="009C3320">
        <w:t>December</w:t>
      </w:r>
      <w:r w:rsidRPr="00F63C7E">
        <w:t xml:space="preserve"> 2025, and will be renewed on an annual basis based on the performance of the firm in meeting the targets of the assignment throughout the project duration.</w:t>
      </w:r>
    </w:p>
    <w:p w14:paraId="4E33F001" w14:textId="77777777" w:rsidR="00CD5CE5" w:rsidRDefault="00CD5CE5" w:rsidP="004A08A5">
      <w:pPr>
        <w:pStyle w:val="BodyText"/>
        <w:jc w:val="both"/>
      </w:pPr>
    </w:p>
    <w:p w14:paraId="2BE35A4F" w14:textId="77777777" w:rsidR="007374F8" w:rsidRPr="005F0816" w:rsidRDefault="007374F8" w:rsidP="004A08A5">
      <w:pPr>
        <w:pStyle w:val="BodyText"/>
        <w:jc w:val="both"/>
      </w:pPr>
    </w:p>
    <w:bookmarkEnd w:id="2"/>
    <w:p w14:paraId="1CF47313" w14:textId="77777777" w:rsidR="00555D15" w:rsidRPr="00EB0A92" w:rsidRDefault="00555D15" w:rsidP="005F0816">
      <w:pPr>
        <w:pStyle w:val="Heading2"/>
        <w:numPr>
          <w:ilvl w:val="1"/>
          <w:numId w:val="4"/>
        </w:numPr>
        <w:tabs>
          <w:tab w:val="left" w:pos="861"/>
        </w:tabs>
        <w:ind w:left="0" w:hanging="361"/>
        <w:jc w:val="both"/>
      </w:pPr>
      <w:r w:rsidRPr="00EB0A92">
        <w:t>Qualifications</w:t>
      </w:r>
    </w:p>
    <w:p w14:paraId="68EF5493" w14:textId="77777777" w:rsidR="00555D15" w:rsidRDefault="00555D15">
      <w:pPr>
        <w:pStyle w:val="BodyText"/>
        <w:spacing w:before="163"/>
        <w:jc w:val="both"/>
      </w:pPr>
      <w:r>
        <w:t>The</w:t>
      </w:r>
      <w:r w:rsidRPr="005F0816">
        <w:t xml:space="preserve"> </w:t>
      </w:r>
      <w:r>
        <w:t>firm</w:t>
      </w:r>
      <w:r w:rsidRPr="005F0816">
        <w:t xml:space="preserve"> </w:t>
      </w:r>
      <w:r>
        <w:t>must</w:t>
      </w:r>
      <w:r w:rsidRPr="005F0816">
        <w:t xml:space="preserve"> </w:t>
      </w:r>
      <w:r>
        <w:t>provide</w:t>
      </w:r>
      <w:r w:rsidRPr="005F0816">
        <w:t xml:space="preserve"> </w:t>
      </w:r>
      <w:r>
        <w:t>business</w:t>
      </w:r>
      <w:r w:rsidRPr="005F0816">
        <w:t xml:space="preserve"> </w:t>
      </w:r>
      <w:r>
        <w:t>registration</w:t>
      </w:r>
      <w:r w:rsidRPr="005F0816">
        <w:t xml:space="preserve"> </w:t>
      </w:r>
      <w:r>
        <w:t>and</w:t>
      </w:r>
      <w:r w:rsidRPr="005F0816">
        <w:t xml:space="preserve"> </w:t>
      </w:r>
      <w:r>
        <w:t>tax</w:t>
      </w:r>
      <w:r w:rsidRPr="005F0816">
        <w:t xml:space="preserve"> </w:t>
      </w:r>
      <w:r>
        <w:t>clearance</w:t>
      </w:r>
      <w:r w:rsidRPr="005F0816">
        <w:t xml:space="preserve"> </w:t>
      </w:r>
      <w:r>
        <w:t>documents</w:t>
      </w:r>
      <w:r w:rsidRPr="005F0816">
        <w:t xml:space="preserve"> </w:t>
      </w:r>
      <w:r>
        <w:t>valid</w:t>
      </w:r>
      <w:r w:rsidRPr="005F0816">
        <w:t xml:space="preserve"> </w:t>
      </w:r>
      <w:r>
        <w:t>in</w:t>
      </w:r>
      <w:r w:rsidRPr="005F0816">
        <w:t xml:space="preserve"> </w:t>
      </w:r>
      <w:r>
        <w:t>the</w:t>
      </w:r>
      <w:r w:rsidRPr="005F0816">
        <w:t xml:space="preserve"> </w:t>
      </w:r>
      <w:r>
        <w:t>country(ies)</w:t>
      </w:r>
      <w:r w:rsidRPr="005F0816">
        <w:t xml:space="preserve"> </w:t>
      </w:r>
      <w:r>
        <w:t>where</w:t>
      </w:r>
      <w:r w:rsidRPr="005F0816">
        <w:t xml:space="preserve"> </w:t>
      </w:r>
      <w:r>
        <w:t>they operate.</w:t>
      </w:r>
    </w:p>
    <w:p w14:paraId="7F2E1C82" w14:textId="77777777" w:rsidR="00EB0A92" w:rsidRDefault="00EB0A92" w:rsidP="005F0816">
      <w:pPr>
        <w:pStyle w:val="BodyText"/>
        <w:jc w:val="both"/>
      </w:pPr>
    </w:p>
    <w:p w14:paraId="408C7FD7" w14:textId="77777777" w:rsidR="00555D15" w:rsidRPr="00F63C7E" w:rsidRDefault="00555D15" w:rsidP="005F0816">
      <w:pPr>
        <w:pStyle w:val="Heading3"/>
        <w:ind w:left="0"/>
        <w:jc w:val="both"/>
      </w:pPr>
      <w:r w:rsidRPr="00F63C7E">
        <w:t>Experience</w:t>
      </w:r>
    </w:p>
    <w:p w14:paraId="69113F48" w14:textId="77777777" w:rsidR="00555D15" w:rsidRDefault="00555D15" w:rsidP="005F0816">
      <w:pPr>
        <w:pStyle w:val="BodyText"/>
        <w:spacing w:before="120"/>
        <w:jc w:val="both"/>
      </w:pPr>
      <w:r>
        <w:t>The</w:t>
      </w:r>
      <w:r w:rsidRPr="005F0816">
        <w:t xml:space="preserve"> </w:t>
      </w:r>
      <w:r>
        <w:t>firm</w:t>
      </w:r>
      <w:r w:rsidRPr="005F0816">
        <w:t xml:space="preserve"> </w:t>
      </w:r>
      <w:r>
        <w:t>must at</w:t>
      </w:r>
      <w:r w:rsidRPr="005F0816">
        <w:t xml:space="preserve"> </w:t>
      </w:r>
      <w:r>
        <w:t>least</w:t>
      </w:r>
      <w:r w:rsidRPr="005F0816">
        <w:t xml:space="preserve"> </w:t>
      </w:r>
      <w:r>
        <w:t>have</w:t>
      </w:r>
      <w:r w:rsidRPr="005F0816">
        <w:t xml:space="preserve"> </w:t>
      </w:r>
      <w:r>
        <w:t>the</w:t>
      </w:r>
      <w:r w:rsidRPr="005F0816">
        <w:t xml:space="preserve"> </w:t>
      </w:r>
      <w:r>
        <w:t>following</w:t>
      </w:r>
      <w:r w:rsidRPr="005F0816">
        <w:t xml:space="preserve"> </w:t>
      </w:r>
      <w:r>
        <w:t>experiences:</w:t>
      </w:r>
    </w:p>
    <w:p w14:paraId="776ED015" w14:textId="13AD0B89" w:rsidR="009A13CA" w:rsidRDefault="00555D15" w:rsidP="005F0816">
      <w:pPr>
        <w:pStyle w:val="ListParagraph"/>
        <w:numPr>
          <w:ilvl w:val="0"/>
          <w:numId w:val="19"/>
        </w:numPr>
        <w:tabs>
          <w:tab w:val="left" w:pos="861"/>
        </w:tabs>
        <w:spacing w:line="273" w:lineRule="auto"/>
        <w:jc w:val="both"/>
        <w:rPr>
          <w:sz w:val="24"/>
          <w:szCs w:val="24"/>
        </w:rPr>
      </w:pPr>
      <w:r w:rsidRPr="006A3715">
        <w:rPr>
          <w:sz w:val="24"/>
          <w:szCs w:val="24"/>
        </w:rPr>
        <w:t xml:space="preserve">A minimum of </w:t>
      </w:r>
      <w:r w:rsidR="00F445AD">
        <w:rPr>
          <w:sz w:val="24"/>
          <w:szCs w:val="24"/>
        </w:rPr>
        <w:t>5</w:t>
      </w:r>
      <w:r w:rsidRPr="006A3715">
        <w:rPr>
          <w:sz w:val="24"/>
          <w:szCs w:val="24"/>
        </w:rPr>
        <w:t xml:space="preserve"> years of progressive professional experience in carrying out </w:t>
      </w:r>
      <w:r w:rsidR="00C0087B" w:rsidRPr="006A3715">
        <w:rPr>
          <w:sz w:val="24"/>
          <w:szCs w:val="24"/>
        </w:rPr>
        <w:t xml:space="preserve">assessment of livelihood practices in Liberia for a similar project or project of a similar nature; </w:t>
      </w:r>
    </w:p>
    <w:p w14:paraId="4ABBD45D" w14:textId="430D601D" w:rsidR="00F63C7E" w:rsidRPr="005F0816" w:rsidRDefault="009A13CA" w:rsidP="005F0816">
      <w:pPr>
        <w:pStyle w:val="ListParagraph"/>
        <w:numPr>
          <w:ilvl w:val="0"/>
          <w:numId w:val="19"/>
        </w:numPr>
        <w:tabs>
          <w:tab w:val="left" w:pos="861"/>
        </w:tabs>
        <w:spacing w:line="273" w:lineRule="auto"/>
        <w:jc w:val="both"/>
        <w:rPr>
          <w:sz w:val="24"/>
          <w:szCs w:val="24"/>
        </w:rPr>
      </w:pPr>
      <w:r>
        <w:rPr>
          <w:sz w:val="24"/>
        </w:rPr>
        <w:t xml:space="preserve">Experience in developing indicators that determine baseline conditions, impacts, and extent of </w:t>
      </w:r>
      <w:r>
        <w:rPr>
          <w:sz w:val="24"/>
        </w:rPr>
        <w:lastRenderedPageBreak/>
        <w:t>livelihood practices for local communities in Liberia, another least-developed country, or in the West African region;</w:t>
      </w:r>
    </w:p>
    <w:p w14:paraId="154C250C" w14:textId="2A48A29A" w:rsidR="00F63C7E" w:rsidRPr="005F0816" w:rsidRDefault="00555D15" w:rsidP="005F0816">
      <w:pPr>
        <w:pStyle w:val="ListParagraph"/>
        <w:numPr>
          <w:ilvl w:val="0"/>
          <w:numId w:val="19"/>
        </w:numPr>
        <w:tabs>
          <w:tab w:val="left" w:pos="861"/>
        </w:tabs>
        <w:spacing w:line="273" w:lineRule="auto"/>
        <w:jc w:val="both"/>
        <w:rPr>
          <w:sz w:val="24"/>
          <w:szCs w:val="24"/>
        </w:rPr>
      </w:pPr>
      <w:r w:rsidRPr="00F63C7E">
        <w:rPr>
          <w:sz w:val="24"/>
          <w:szCs w:val="24"/>
        </w:rPr>
        <w:t xml:space="preserve">Previous experience in conducting </w:t>
      </w:r>
      <w:r w:rsidR="00C0087B" w:rsidRPr="00F63C7E">
        <w:rPr>
          <w:sz w:val="24"/>
          <w:szCs w:val="24"/>
        </w:rPr>
        <w:t>assessment of</w:t>
      </w:r>
      <w:r w:rsidR="00F63C7E">
        <w:rPr>
          <w:sz w:val="24"/>
          <w:szCs w:val="24"/>
        </w:rPr>
        <w:t xml:space="preserve"> climate-resilient</w:t>
      </w:r>
      <w:r w:rsidR="00C0087B" w:rsidRPr="00F63C7E">
        <w:rPr>
          <w:sz w:val="24"/>
          <w:szCs w:val="24"/>
        </w:rPr>
        <w:t xml:space="preserve"> livelihood practices</w:t>
      </w:r>
      <w:r w:rsidR="00F63C7E">
        <w:rPr>
          <w:sz w:val="24"/>
          <w:szCs w:val="24"/>
        </w:rPr>
        <w:t xml:space="preserve"> and developing sustainable alternative livelihood ideas </w:t>
      </w:r>
      <w:r w:rsidR="00C0087B" w:rsidRPr="00F63C7E">
        <w:rPr>
          <w:sz w:val="24"/>
          <w:szCs w:val="24"/>
        </w:rPr>
        <w:t>in Liberia, another least developed country, or in the West African region</w:t>
      </w:r>
      <w:r w:rsidR="009A13CA">
        <w:rPr>
          <w:sz w:val="24"/>
          <w:szCs w:val="24"/>
        </w:rPr>
        <w:t>;</w:t>
      </w:r>
    </w:p>
    <w:p w14:paraId="17AEE63A" w14:textId="46EF1C78" w:rsidR="00F63C7E" w:rsidRPr="005F0816" w:rsidRDefault="00F63C7E" w:rsidP="005F0816">
      <w:pPr>
        <w:pStyle w:val="ListParagraph"/>
        <w:numPr>
          <w:ilvl w:val="0"/>
          <w:numId w:val="19"/>
        </w:numPr>
        <w:tabs>
          <w:tab w:val="left" w:pos="861"/>
        </w:tabs>
        <w:spacing w:line="273" w:lineRule="auto"/>
        <w:jc w:val="both"/>
        <w:rPr>
          <w:sz w:val="24"/>
          <w:szCs w:val="24"/>
        </w:rPr>
      </w:pPr>
      <w:r>
        <w:rPr>
          <w:sz w:val="24"/>
          <w:szCs w:val="24"/>
        </w:rPr>
        <w:t>Proven experience in developing sustainable business plans and management models for community-based climate adaptation projects/initiatives</w:t>
      </w:r>
      <w:r w:rsidR="009A13CA">
        <w:rPr>
          <w:sz w:val="24"/>
          <w:szCs w:val="24"/>
        </w:rPr>
        <w:t>;</w:t>
      </w:r>
      <w:r w:rsidR="00351917" w:rsidRPr="005F0816">
        <w:rPr>
          <w:sz w:val="24"/>
          <w:szCs w:val="24"/>
        </w:rPr>
        <w:t xml:space="preserve"> </w:t>
      </w:r>
    </w:p>
    <w:p w14:paraId="432E6975" w14:textId="60A14C32" w:rsidR="00F445AD" w:rsidRDefault="00555D15" w:rsidP="005F0816">
      <w:pPr>
        <w:pStyle w:val="ListParagraph"/>
        <w:numPr>
          <w:ilvl w:val="0"/>
          <w:numId w:val="19"/>
        </w:numPr>
        <w:tabs>
          <w:tab w:val="left" w:pos="861"/>
        </w:tabs>
        <w:spacing w:line="273" w:lineRule="auto"/>
        <w:jc w:val="both"/>
        <w:rPr>
          <w:sz w:val="24"/>
          <w:szCs w:val="24"/>
        </w:rPr>
      </w:pPr>
      <w:r w:rsidRPr="00F63C7E">
        <w:rPr>
          <w:sz w:val="24"/>
          <w:szCs w:val="24"/>
        </w:rPr>
        <w:t>Previous</w:t>
      </w:r>
      <w:r w:rsidRPr="005F0816">
        <w:rPr>
          <w:sz w:val="24"/>
          <w:szCs w:val="24"/>
        </w:rPr>
        <w:t xml:space="preserve"> </w:t>
      </w:r>
      <w:r w:rsidRPr="00F63C7E">
        <w:rPr>
          <w:sz w:val="24"/>
          <w:szCs w:val="24"/>
        </w:rPr>
        <w:t>experience</w:t>
      </w:r>
      <w:r w:rsidRPr="005F0816">
        <w:rPr>
          <w:sz w:val="24"/>
          <w:szCs w:val="24"/>
        </w:rPr>
        <w:t xml:space="preserve"> </w:t>
      </w:r>
      <w:r w:rsidRPr="00F63C7E">
        <w:rPr>
          <w:sz w:val="24"/>
          <w:szCs w:val="24"/>
        </w:rPr>
        <w:t>in</w:t>
      </w:r>
      <w:r w:rsidRPr="005F0816">
        <w:rPr>
          <w:sz w:val="24"/>
          <w:szCs w:val="24"/>
        </w:rPr>
        <w:t xml:space="preserve"> </w:t>
      </w:r>
      <w:r w:rsidRPr="00F63C7E">
        <w:rPr>
          <w:sz w:val="24"/>
          <w:szCs w:val="24"/>
        </w:rPr>
        <w:t>conducting</w:t>
      </w:r>
      <w:r w:rsidR="00F63C7E">
        <w:rPr>
          <w:sz w:val="24"/>
          <w:szCs w:val="24"/>
        </w:rPr>
        <w:t xml:space="preserve"> including household income surveys to inform development</w:t>
      </w:r>
      <w:r w:rsidR="00351917" w:rsidRPr="005F0816">
        <w:rPr>
          <w:sz w:val="24"/>
          <w:szCs w:val="24"/>
        </w:rPr>
        <w:t xml:space="preserve"> projects</w:t>
      </w:r>
      <w:r w:rsidRPr="00F63C7E">
        <w:rPr>
          <w:sz w:val="24"/>
          <w:szCs w:val="24"/>
        </w:rPr>
        <w:t>;</w:t>
      </w:r>
    </w:p>
    <w:p w14:paraId="60ABE3D2" w14:textId="29335478" w:rsidR="00F445AD" w:rsidRPr="005F0816" w:rsidRDefault="00F445AD" w:rsidP="005F0816">
      <w:pPr>
        <w:pStyle w:val="ListParagraph"/>
        <w:numPr>
          <w:ilvl w:val="0"/>
          <w:numId w:val="19"/>
        </w:numPr>
        <w:tabs>
          <w:tab w:val="left" w:pos="861"/>
        </w:tabs>
        <w:spacing w:line="273" w:lineRule="auto"/>
        <w:jc w:val="both"/>
        <w:rPr>
          <w:sz w:val="24"/>
          <w:szCs w:val="24"/>
        </w:rPr>
      </w:pPr>
      <w:r>
        <w:rPr>
          <w:sz w:val="24"/>
          <w:szCs w:val="24"/>
        </w:rPr>
        <w:t>Experience in the field of TVET and micro-enterprise development</w:t>
      </w:r>
    </w:p>
    <w:p w14:paraId="2A2C383D" w14:textId="50D9D242" w:rsidR="00F63C7E" w:rsidRDefault="00555D15" w:rsidP="005F0816">
      <w:pPr>
        <w:pStyle w:val="ListParagraph"/>
        <w:numPr>
          <w:ilvl w:val="0"/>
          <w:numId w:val="19"/>
        </w:numPr>
        <w:tabs>
          <w:tab w:val="left" w:pos="861"/>
        </w:tabs>
        <w:spacing w:line="273" w:lineRule="auto"/>
        <w:jc w:val="both"/>
        <w:rPr>
          <w:sz w:val="24"/>
          <w:szCs w:val="24"/>
        </w:rPr>
      </w:pPr>
      <w:r w:rsidRPr="00F63C7E">
        <w:rPr>
          <w:sz w:val="24"/>
          <w:szCs w:val="24"/>
        </w:rPr>
        <w:t>Demonstrated</w:t>
      </w:r>
      <w:r w:rsidRPr="005F0816">
        <w:rPr>
          <w:sz w:val="24"/>
          <w:szCs w:val="24"/>
        </w:rPr>
        <w:t xml:space="preserve"> </w:t>
      </w:r>
      <w:r w:rsidRPr="00F63C7E">
        <w:rPr>
          <w:sz w:val="24"/>
          <w:szCs w:val="24"/>
        </w:rPr>
        <w:t>ability</w:t>
      </w:r>
      <w:r w:rsidRPr="005F0816">
        <w:rPr>
          <w:sz w:val="24"/>
          <w:szCs w:val="24"/>
        </w:rPr>
        <w:t xml:space="preserve"> </w:t>
      </w:r>
      <w:r w:rsidRPr="00F63C7E">
        <w:rPr>
          <w:sz w:val="24"/>
          <w:szCs w:val="24"/>
        </w:rPr>
        <w:t>to</w:t>
      </w:r>
      <w:r w:rsidRPr="005F0816">
        <w:rPr>
          <w:sz w:val="24"/>
          <w:szCs w:val="24"/>
        </w:rPr>
        <w:t xml:space="preserve"> </w:t>
      </w:r>
      <w:r w:rsidRPr="00F63C7E">
        <w:rPr>
          <w:sz w:val="24"/>
          <w:szCs w:val="24"/>
        </w:rPr>
        <w:t>engage</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work</w:t>
      </w:r>
      <w:r w:rsidRPr="005F0816">
        <w:rPr>
          <w:sz w:val="24"/>
          <w:szCs w:val="24"/>
        </w:rPr>
        <w:t xml:space="preserve"> </w:t>
      </w:r>
      <w:r w:rsidRPr="00F63C7E">
        <w:rPr>
          <w:sz w:val="24"/>
          <w:szCs w:val="24"/>
        </w:rPr>
        <w:t>with</w:t>
      </w:r>
      <w:r w:rsidRPr="005F0816">
        <w:rPr>
          <w:sz w:val="24"/>
          <w:szCs w:val="24"/>
        </w:rPr>
        <w:t xml:space="preserve"> </w:t>
      </w:r>
      <w:r w:rsidRPr="00F63C7E">
        <w:rPr>
          <w:sz w:val="24"/>
          <w:szCs w:val="24"/>
        </w:rPr>
        <w:t>governmental</w:t>
      </w:r>
      <w:r w:rsidRPr="005F0816">
        <w:rPr>
          <w:sz w:val="24"/>
          <w:szCs w:val="24"/>
        </w:rPr>
        <w:t xml:space="preserve"> </w:t>
      </w:r>
      <w:r w:rsidRPr="00F63C7E">
        <w:rPr>
          <w:sz w:val="24"/>
          <w:szCs w:val="24"/>
        </w:rPr>
        <w:t>agencies,</w:t>
      </w:r>
      <w:r w:rsidRPr="005F0816">
        <w:rPr>
          <w:sz w:val="24"/>
          <w:szCs w:val="24"/>
        </w:rPr>
        <w:t xml:space="preserve"> </w:t>
      </w:r>
      <w:r w:rsidRPr="00F63C7E">
        <w:rPr>
          <w:sz w:val="24"/>
          <w:szCs w:val="24"/>
        </w:rPr>
        <w:t>development</w:t>
      </w:r>
      <w:r w:rsidRPr="005F0816">
        <w:rPr>
          <w:sz w:val="24"/>
          <w:szCs w:val="24"/>
        </w:rPr>
        <w:t xml:space="preserve"> </w:t>
      </w:r>
      <w:r w:rsidRPr="00F63C7E">
        <w:rPr>
          <w:sz w:val="24"/>
          <w:szCs w:val="24"/>
        </w:rPr>
        <w:t>partners</w:t>
      </w:r>
      <w:r w:rsidR="00F445AD">
        <w:rPr>
          <w:sz w:val="24"/>
          <w:szCs w:val="24"/>
        </w:rPr>
        <w:t>, private industries, SMEs, mi</w:t>
      </w:r>
      <w:r w:rsidR="005F0816">
        <w:rPr>
          <w:sz w:val="24"/>
          <w:szCs w:val="24"/>
        </w:rPr>
        <w:t>c</w:t>
      </w:r>
      <w:r w:rsidR="00F445AD">
        <w:rPr>
          <w:sz w:val="24"/>
          <w:szCs w:val="24"/>
        </w:rPr>
        <w:t>ro-finance institutions</w:t>
      </w:r>
      <w:r w:rsidRPr="005F0816">
        <w:rPr>
          <w:sz w:val="24"/>
          <w:szCs w:val="24"/>
        </w:rPr>
        <w:t xml:space="preserve"> </w:t>
      </w:r>
      <w:r w:rsidRPr="00F63C7E">
        <w:rPr>
          <w:sz w:val="24"/>
          <w:szCs w:val="24"/>
        </w:rPr>
        <w:t>an</w:t>
      </w:r>
      <w:r w:rsidR="00F445AD">
        <w:rPr>
          <w:sz w:val="24"/>
          <w:szCs w:val="24"/>
        </w:rPr>
        <w:t>d</w:t>
      </w:r>
      <w:r w:rsidRPr="00F63C7E">
        <w:rPr>
          <w:sz w:val="24"/>
          <w:szCs w:val="24"/>
        </w:rPr>
        <w:t xml:space="preserve"> local communities;</w:t>
      </w:r>
    </w:p>
    <w:p w14:paraId="0C93B4F5" w14:textId="66573E90" w:rsidR="00F63C7E" w:rsidRPr="005F0816" w:rsidRDefault="00F63C7E" w:rsidP="005F0816">
      <w:pPr>
        <w:pStyle w:val="ListParagraph"/>
        <w:numPr>
          <w:ilvl w:val="0"/>
          <w:numId w:val="19"/>
        </w:numPr>
        <w:tabs>
          <w:tab w:val="left" w:pos="861"/>
        </w:tabs>
        <w:spacing w:line="276" w:lineRule="auto"/>
        <w:jc w:val="both"/>
        <w:rPr>
          <w:rFonts w:ascii="Symbol" w:hAnsi="Symbol"/>
          <w:sz w:val="24"/>
          <w:szCs w:val="24"/>
        </w:rPr>
      </w:pPr>
      <w:r w:rsidRPr="001168DA">
        <w:rPr>
          <w:sz w:val="24"/>
          <w:szCs w:val="24"/>
        </w:rPr>
        <w:t xml:space="preserve">Strong background in </w:t>
      </w:r>
      <w:r w:rsidRPr="005F0816">
        <w:rPr>
          <w:rStyle w:val="Strong"/>
          <w:b w:val="0"/>
          <w:bCs w:val="0"/>
          <w:sz w:val="24"/>
          <w:szCs w:val="24"/>
        </w:rPr>
        <w:t>climate change resilience &amp; adaptation</w:t>
      </w:r>
      <w:r w:rsidRPr="005F0816">
        <w:rPr>
          <w:sz w:val="24"/>
          <w:szCs w:val="24"/>
        </w:rPr>
        <w:t xml:space="preserve">, </w:t>
      </w:r>
      <w:r w:rsidRPr="005F0816">
        <w:rPr>
          <w:rStyle w:val="Strong"/>
          <w:b w:val="0"/>
          <w:bCs w:val="0"/>
          <w:sz w:val="24"/>
          <w:szCs w:val="24"/>
        </w:rPr>
        <w:t>ecosystem services</w:t>
      </w:r>
      <w:r w:rsidRPr="005F0816">
        <w:rPr>
          <w:sz w:val="24"/>
          <w:szCs w:val="24"/>
        </w:rPr>
        <w:t xml:space="preserve">, and/or </w:t>
      </w:r>
      <w:r w:rsidRPr="005F0816">
        <w:rPr>
          <w:rStyle w:val="Strong"/>
          <w:b w:val="0"/>
          <w:bCs w:val="0"/>
          <w:sz w:val="24"/>
          <w:szCs w:val="24"/>
        </w:rPr>
        <w:t>and eco-friendly initiatives development</w:t>
      </w:r>
      <w:r w:rsidR="009A13CA" w:rsidRPr="005F0816">
        <w:rPr>
          <w:sz w:val="24"/>
          <w:szCs w:val="24"/>
        </w:rPr>
        <w:t>;</w:t>
      </w:r>
    </w:p>
    <w:p w14:paraId="3989FA35" w14:textId="7AFB4B95" w:rsidR="00F63C7E" w:rsidRPr="00F63C7E" w:rsidRDefault="00F63C7E" w:rsidP="005F0816">
      <w:pPr>
        <w:pStyle w:val="ListParagraph"/>
        <w:numPr>
          <w:ilvl w:val="0"/>
          <w:numId w:val="19"/>
        </w:numPr>
        <w:tabs>
          <w:tab w:val="left" w:pos="861"/>
        </w:tabs>
        <w:spacing w:line="276" w:lineRule="auto"/>
        <w:jc w:val="both"/>
        <w:rPr>
          <w:rFonts w:ascii="Symbol" w:hAnsi="Symbol"/>
          <w:sz w:val="24"/>
          <w:szCs w:val="24"/>
        </w:rPr>
      </w:pPr>
      <w:r w:rsidRPr="005F0816">
        <w:rPr>
          <w:sz w:val="24"/>
          <w:szCs w:val="24"/>
        </w:rPr>
        <w:t xml:space="preserve">Familiarity with </w:t>
      </w:r>
      <w:r w:rsidRPr="005F0816">
        <w:rPr>
          <w:rStyle w:val="Strong"/>
          <w:b w:val="0"/>
          <w:bCs w:val="0"/>
          <w:sz w:val="24"/>
          <w:szCs w:val="24"/>
        </w:rPr>
        <w:t>participatory and culturally sensitive approaches</w:t>
      </w:r>
      <w:r w:rsidRPr="001168DA">
        <w:rPr>
          <w:sz w:val="24"/>
          <w:szCs w:val="24"/>
        </w:rPr>
        <w:t xml:space="preserve"> to community engagement, particularly in coastal or climate-vulnerable areas</w:t>
      </w:r>
      <w:r w:rsidR="009A13CA">
        <w:rPr>
          <w:sz w:val="24"/>
          <w:szCs w:val="24"/>
        </w:rPr>
        <w:t>;</w:t>
      </w:r>
    </w:p>
    <w:p w14:paraId="429CE99A" w14:textId="166E4CB9" w:rsidR="00F63C7E" w:rsidRPr="005F0816" w:rsidRDefault="00555D15" w:rsidP="005F0816">
      <w:pPr>
        <w:pStyle w:val="ListParagraph"/>
        <w:numPr>
          <w:ilvl w:val="0"/>
          <w:numId w:val="19"/>
        </w:numPr>
        <w:tabs>
          <w:tab w:val="left" w:pos="861"/>
        </w:tabs>
        <w:spacing w:line="273" w:lineRule="auto"/>
        <w:jc w:val="both"/>
        <w:rPr>
          <w:sz w:val="24"/>
          <w:szCs w:val="24"/>
        </w:rPr>
      </w:pPr>
      <w:r w:rsidRPr="00F63C7E">
        <w:rPr>
          <w:sz w:val="24"/>
          <w:szCs w:val="24"/>
        </w:rPr>
        <w:t>Previous</w:t>
      </w:r>
      <w:r w:rsidRPr="005F0816">
        <w:rPr>
          <w:sz w:val="24"/>
          <w:szCs w:val="24"/>
        </w:rPr>
        <w:t xml:space="preserve"> </w:t>
      </w:r>
      <w:r w:rsidRPr="00F63C7E">
        <w:rPr>
          <w:sz w:val="24"/>
          <w:szCs w:val="24"/>
        </w:rPr>
        <w:t>experience</w:t>
      </w:r>
      <w:r w:rsidRPr="005F0816">
        <w:rPr>
          <w:sz w:val="24"/>
          <w:szCs w:val="24"/>
        </w:rPr>
        <w:t xml:space="preserve"> </w:t>
      </w:r>
      <w:r w:rsidRPr="00F63C7E">
        <w:rPr>
          <w:sz w:val="24"/>
          <w:szCs w:val="24"/>
        </w:rPr>
        <w:t>in</w:t>
      </w:r>
      <w:r w:rsidRPr="005F0816">
        <w:rPr>
          <w:sz w:val="24"/>
          <w:szCs w:val="24"/>
        </w:rPr>
        <w:t xml:space="preserve"> </w:t>
      </w:r>
      <w:r w:rsidRPr="00F63C7E">
        <w:rPr>
          <w:sz w:val="24"/>
          <w:szCs w:val="24"/>
        </w:rPr>
        <w:t>working</w:t>
      </w:r>
      <w:r w:rsidRPr="005F0816">
        <w:rPr>
          <w:sz w:val="24"/>
          <w:szCs w:val="24"/>
        </w:rPr>
        <w:t xml:space="preserve"> </w:t>
      </w:r>
      <w:r w:rsidRPr="00F63C7E">
        <w:rPr>
          <w:sz w:val="24"/>
          <w:szCs w:val="24"/>
        </w:rPr>
        <w:t>with</w:t>
      </w:r>
      <w:r w:rsidRPr="005F0816">
        <w:rPr>
          <w:sz w:val="24"/>
          <w:szCs w:val="24"/>
        </w:rPr>
        <w:t xml:space="preserve"> </w:t>
      </w:r>
      <w:r w:rsidRPr="00F63C7E">
        <w:rPr>
          <w:sz w:val="24"/>
          <w:szCs w:val="24"/>
        </w:rPr>
        <w:t>vulnerable</w:t>
      </w:r>
      <w:r w:rsidRPr="005F0816">
        <w:rPr>
          <w:sz w:val="24"/>
          <w:szCs w:val="24"/>
        </w:rPr>
        <w:t xml:space="preserve"> </w:t>
      </w:r>
      <w:r w:rsidRPr="00F63C7E">
        <w:rPr>
          <w:sz w:val="24"/>
          <w:szCs w:val="24"/>
        </w:rPr>
        <w:t>coastal</w:t>
      </w:r>
      <w:r w:rsidRPr="005F0816">
        <w:rPr>
          <w:sz w:val="24"/>
          <w:szCs w:val="24"/>
        </w:rPr>
        <w:t xml:space="preserve"> </w:t>
      </w:r>
      <w:r w:rsidRPr="00F63C7E">
        <w:rPr>
          <w:sz w:val="24"/>
          <w:szCs w:val="24"/>
        </w:rPr>
        <w:t>informal</w:t>
      </w:r>
      <w:r w:rsidRPr="005F0816">
        <w:rPr>
          <w:sz w:val="24"/>
          <w:szCs w:val="24"/>
        </w:rPr>
        <w:t xml:space="preserve"> </w:t>
      </w:r>
      <w:r w:rsidRPr="00F63C7E">
        <w:rPr>
          <w:sz w:val="24"/>
          <w:szCs w:val="24"/>
        </w:rPr>
        <w:t>communities</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inhabitants</w:t>
      </w:r>
      <w:r w:rsidRPr="005F0816">
        <w:rPr>
          <w:sz w:val="24"/>
          <w:szCs w:val="24"/>
        </w:rPr>
        <w:t xml:space="preserve"> </w:t>
      </w:r>
      <w:r w:rsidRPr="00F63C7E">
        <w:rPr>
          <w:sz w:val="24"/>
          <w:szCs w:val="24"/>
        </w:rPr>
        <w:t>is desirable;</w:t>
      </w:r>
    </w:p>
    <w:p w14:paraId="216DBA29" w14:textId="042118B1" w:rsidR="00555D15" w:rsidRDefault="00F63C7E" w:rsidP="005F0816">
      <w:pPr>
        <w:pStyle w:val="ListParagraph"/>
        <w:numPr>
          <w:ilvl w:val="0"/>
          <w:numId w:val="19"/>
        </w:numPr>
        <w:tabs>
          <w:tab w:val="left" w:pos="861"/>
        </w:tabs>
        <w:spacing w:line="273" w:lineRule="auto"/>
        <w:jc w:val="both"/>
        <w:rPr>
          <w:sz w:val="24"/>
          <w:szCs w:val="24"/>
        </w:rPr>
      </w:pPr>
      <w:r w:rsidRPr="00F63C7E">
        <w:rPr>
          <w:sz w:val="24"/>
          <w:szCs w:val="24"/>
        </w:rPr>
        <w:t>Very good experience on a Green Climate Fund (GCF), Global Environment Facility (GEF), African Development Bank (AfDB), or a World Bank (WB) project implementation or management; and</w:t>
      </w:r>
    </w:p>
    <w:p w14:paraId="0C14AAB0" w14:textId="6E47A447" w:rsidR="00F63C7E" w:rsidRPr="005F0816" w:rsidRDefault="00F63C7E" w:rsidP="005F0816">
      <w:pPr>
        <w:pStyle w:val="ListParagraph"/>
        <w:numPr>
          <w:ilvl w:val="0"/>
          <w:numId w:val="19"/>
        </w:numPr>
        <w:tabs>
          <w:tab w:val="left" w:pos="861"/>
        </w:tabs>
        <w:spacing w:line="273" w:lineRule="auto"/>
        <w:jc w:val="both"/>
        <w:rPr>
          <w:sz w:val="24"/>
          <w:szCs w:val="24"/>
        </w:rPr>
      </w:pPr>
      <w:r w:rsidRPr="00F63C7E">
        <w:rPr>
          <w:sz w:val="24"/>
          <w:szCs w:val="24"/>
        </w:rPr>
        <w:t>Excellent working knowledge of English and written communication skills.</w:t>
      </w:r>
    </w:p>
    <w:p w14:paraId="2D0D48C2" w14:textId="77777777" w:rsidR="009A13CA" w:rsidRDefault="009A13CA" w:rsidP="005F0816"/>
    <w:p w14:paraId="544A1DC0" w14:textId="77777777" w:rsidR="009A13CA" w:rsidRDefault="009A13CA" w:rsidP="005F0816"/>
    <w:p w14:paraId="595492D0" w14:textId="7F5AAA74" w:rsidR="00555D15" w:rsidRPr="005F0816" w:rsidRDefault="00555D15" w:rsidP="005F0816">
      <w:pPr>
        <w:pStyle w:val="Heading3"/>
        <w:ind w:left="0"/>
        <w:jc w:val="both"/>
        <w:rPr>
          <w:i w:val="0"/>
          <w:iCs w:val="0"/>
        </w:rPr>
      </w:pPr>
      <w:r w:rsidRPr="005F0816">
        <w:rPr>
          <w:i w:val="0"/>
          <w:iCs w:val="0"/>
        </w:rPr>
        <w:t>Competencies and skills</w:t>
      </w:r>
    </w:p>
    <w:p w14:paraId="45724834" w14:textId="3938D365" w:rsidR="00F63C7E" w:rsidRPr="005F0816" w:rsidRDefault="00555D15" w:rsidP="005F0816">
      <w:pPr>
        <w:pStyle w:val="ListParagraph"/>
        <w:numPr>
          <w:ilvl w:val="0"/>
          <w:numId w:val="20"/>
        </w:numPr>
        <w:tabs>
          <w:tab w:val="left" w:pos="860"/>
          <w:tab w:val="left" w:pos="861"/>
        </w:tabs>
        <w:jc w:val="both"/>
        <w:rPr>
          <w:sz w:val="24"/>
          <w:szCs w:val="24"/>
        </w:rPr>
      </w:pPr>
      <w:r w:rsidRPr="006A3715">
        <w:rPr>
          <w:sz w:val="24"/>
          <w:szCs w:val="24"/>
        </w:rPr>
        <w:t>Excellent</w:t>
      </w:r>
      <w:r w:rsidRPr="005F0816">
        <w:rPr>
          <w:sz w:val="24"/>
          <w:szCs w:val="24"/>
        </w:rPr>
        <w:t xml:space="preserve"> </w:t>
      </w:r>
      <w:r w:rsidRPr="006A3715">
        <w:rPr>
          <w:sz w:val="24"/>
          <w:szCs w:val="24"/>
        </w:rPr>
        <w:t>communication</w:t>
      </w:r>
      <w:r w:rsidRPr="005F0816">
        <w:rPr>
          <w:sz w:val="24"/>
          <w:szCs w:val="24"/>
        </w:rPr>
        <w:t xml:space="preserve"> </w:t>
      </w:r>
      <w:r w:rsidRPr="006A3715">
        <w:rPr>
          <w:sz w:val="24"/>
          <w:szCs w:val="24"/>
        </w:rPr>
        <w:t>and</w:t>
      </w:r>
      <w:r w:rsidRPr="005F0816">
        <w:rPr>
          <w:sz w:val="24"/>
          <w:szCs w:val="24"/>
        </w:rPr>
        <w:t xml:space="preserve"> </w:t>
      </w:r>
      <w:r w:rsidRPr="006A3715">
        <w:rPr>
          <w:sz w:val="24"/>
          <w:szCs w:val="24"/>
        </w:rPr>
        <w:t>facilitation</w:t>
      </w:r>
      <w:r w:rsidRPr="005F0816">
        <w:rPr>
          <w:sz w:val="24"/>
          <w:szCs w:val="24"/>
        </w:rPr>
        <w:t xml:space="preserve"> </w:t>
      </w:r>
      <w:r w:rsidRPr="006A3715">
        <w:rPr>
          <w:sz w:val="24"/>
          <w:szCs w:val="24"/>
        </w:rPr>
        <w:t>skills;</w:t>
      </w:r>
    </w:p>
    <w:p w14:paraId="6DB50FB4" w14:textId="54128D0D" w:rsidR="00F63C7E" w:rsidRPr="005F0816" w:rsidRDefault="00555D15" w:rsidP="005F0816">
      <w:pPr>
        <w:pStyle w:val="ListParagraph"/>
        <w:numPr>
          <w:ilvl w:val="0"/>
          <w:numId w:val="20"/>
        </w:numPr>
        <w:tabs>
          <w:tab w:val="left" w:pos="860"/>
          <w:tab w:val="left" w:pos="861"/>
        </w:tabs>
        <w:jc w:val="both"/>
        <w:rPr>
          <w:sz w:val="24"/>
          <w:szCs w:val="24"/>
        </w:rPr>
      </w:pPr>
      <w:r w:rsidRPr="00F63C7E">
        <w:rPr>
          <w:sz w:val="24"/>
          <w:szCs w:val="24"/>
        </w:rPr>
        <w:t>Ability</w:t>
      </w:r>
      <w:r w:rsidRPr="005F0816">
        <w:rPr>
          <w:sz w:val="24"/>
          <w:szCs w:val="24"/>
        </w:rPr>
        <w:t xml:space="preserve"> </w:t>
      </w:r>
      <w:r w:rsidRPr="00F63C7E">
        <w:rPr>
          <w:sz w:val="24"/>
          <w:szCs w:val="24"/>
        </w:rPr>
        <w:t>to follow</w:t>
      </w:r>
      <w:r w:rsidRPr="005F0816">
        <w:rPr>
          <w:sz w:val="24"/>
          <w:szCs w:val="24"/>
        </w:rPr>
        <w:t xml:space="preserve"> </w:t>
      </w:r>
      <w:r w:rsidRPr="00F63C7E">
        <w:rPr>
          <w:sz w:val="24"/>
          <w:szCs w:val="24"/>
        </w:rPr>
        <w:t>deadlines, accuracy</w:t>
      </w:r>
      <w:r w:rsidRPr="005F0816">
        <w:rPr>
          <w:sz w:val="24"/>
          <w:szCs w:val="24"/>
        </w:rPr>
        <w:t xml:space="preserve"> </w:t>
      </w:r>
      <w:r w:rsidRPr="00F63C7E">
        <w:rPr>
          <w:sz w:val="24"/>
          <w:szCs w:val="24"/>
        </w:rPr>
        <w:t>and attention</w:t>
      </w:r>
      <w:r w:rsidRPr="005F0816">
        <w:rPr>
          <w:sz w:val="24"/>
          <w:szCs w:val="24"/>
        </w:rPr>
        <w:t xml:space="preserve"> </w:t>
      </w:r>
      <w:r w:rsidRPr="00F63C7E">
        <w:rPr>
          <w:sz w:val="24"/>
          <w:szCs w:val="24"/>
        </w:rPr>
        <w:t>to detail;</w:t>
      </w:r>
    </w:p>
    <w:p w14:paraId="04C7CC01" w14:textId="66BA10E0" w:rsidR="00F63C7E" w:rsidRPr="005F0816" w:rsidRDefault="00555D15" w:rsidP="005F0816">
      <w:pPr>
        <w:pStyle w:val="ListParagraph"/>
        <w:numPr>
          <w:ilvl w:val="0"/>
          <w:numId w:val="20"/>
        </w:numPr>
        <w:tabs>
          <w:tab w:val="left" w:pos="860"/>
          <w:tab w:val="left" w:pos="861"/>
        </w:tabs>
        <w:jc w:val="both"/>
        <w:rPr>
          <w:sz w:val="24"/>
          <w:szCs w:val="24"/>
        </w:rPr>
      </w:pPr>
      <w:r w:rsidRPr="00F63C7E">
        <w:rPr>
          <w:sz w:val="24"/>
          <w:szCs w:val="24"/>
        </w:rPr>
        <w:t>Knowledge</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experience</w:t>
      </w:r>
      <w:r w:rsidRPr="005F0816">
        <w:rPr>
          <w:sz w:val="24"/>
          <w:szCs w:val="24"/>
        </w:rPr>
        <w:t xml:space="preserve"> </w:t>
      </w:r>
      <w:r w:rsidRPr="00F63C7E">
        <w:rPr>
          <w:sz w:val="24"/>
          <w:szCs w:val="24"/>
        </w:rPr>
        <w:t>in Project</w:t>
      </w:r>
      <w:r w:rsidRPr="005F0816">
        <w:rPr>
          <w:sz w:val="24"/>
          <w:szCs w:val="24"/>
        </w:rPr>
        <w:t xml:space="preserve"> </w:t>
      </w:r>
      <w:r w:rsidRPr="00F63C7E">
        <w:rPr>
          <w:sz w:val="24"/>
          <w:szCs w:val="24"/>
        </w:rPr>
        <w:t>Monitoring &amp; Evaluation</w:t>
      </w:r>
      <w:r w:rsidRPr="005F0816">
        <w:rPr>
          <w:sz w:val="24"/>
          <w:szCs w:val="24"/>
        </w:rPr>
        <w:t xml:space="preserve"> </w:t>
      </w:r>
      <w:r w:rsidRPr="00F63C7E">
        <w:rPr>
          <w:sz w:val="24"/>
          <w:szCs w:val="24"/>
        </w:rPr>
        <w:t>is desirable;</w:t>
      </w:r>
    </w:p>
    <w:p w14:paraId="60DEA6D5" w14:textId="0B264376" w:rsidR="00F63C7E" w:rsidRPr="005F0816" w:rsidRDefault="00555D15" w:rsidP="005F0816">
      <w:pPr>
        <w:pStyle w:val="ListParagraph"/>
        <w:numPr>
          <w:ilvl w:val="0"/>
          <w:numId w:val="20"/>
        </w:numPr>
        <w:tabs>
          <w:tab w:val="left" w:pos="860"/>
          <w:tab w:val="left" w:pos="861"/>
        </w:tabs>
        <w:jc w:val="both"/>
        <w:rPr>
          <w:sz w:val="24"/>
          <w:szCs w:val="24"/>
        </w:rPr>
      </w:pPr>
      <w:r w:rsidRPr="00F63C7E">
        <w:rPr>
          <w:sz w:val="24"/>
          <w:szCs w:val="24"/>
        </w:rPr>
        <w:t>Ability</w:t>
      </w:r>
      <w:r w:rsidRPr="005F0816">
        <w:rPr>
          <w:sz w:val="24"/>
          <w:szCs w:val="24"/>
        </w:rPr>
        <w:t xml:space="preserve"> </w:t>
      </w:r>
      <w:r w:rsidRPr="00F63C7E">
        <w:rPr>
          <w:sz w:val="24"/>
          <w:szCs w:val="24"/>
        </w:rPr>
        <w:t>to</w:t>
      </w:r>
      <w:r w:rsidRPr="005F0816">
        <w:rPr>
          <w:sz w:val="24"/>
          <w:szCs w:val="24"/>
        </w:rPr>
        <w:t xml:space="preserve"> </w:t>
      </w:r>
      <w:r w:rsidRPr="00F63C7E">
        <w:rPr>
          <w:sz w:val="24"/>
          <w:szCs w:val="24"/>
        </w:rPr>
        <w:t>work</w:t>
      </w:r>
      <w:r w:rsidRPr="005F0816">
        <w:rPr>
          <w:sz w:val="24"/>
          <w:szCs w:val="24"/>
        </w:rPr>
        <w:t xml:space="preserve"> </w:t>
      </w:r>
      <w:r w:rsidRPr="00F63C7E">
        <w:rPr>
          <w:sz w:val="24"/>
          <w:szCs w:val="24"/>
        </w:rPr>
        <w:t>under</w:t>
      </w:r>
      <w:r w:rsidRPr="005F0816">
        <w:rPr>
          <w:sz w:val="24"/>
          <w:szCs w:val="24"/>
        </w:rPr>
        <w:t xml:space="preserve"> </w:t>
      </w:r>
      <w:r w:rsidRPr="00F63C7E">
        <w:rPr>
          <w:sz w:val="24"/>
          <w:szCs w:val="24"/>
        </w:rPr>
        <w:t>minimum supervision</w:t>
      </w:r>
      <w:r w:rsidRPr="005F0816">
        <w:rPr>
          <w:sz w:val="24"/>
          <w:szCs w:val="24"/>
        </w:rPr>
        <w:t xml:space="preserve"> </w:t>
      </w:r>
      <w:r w:rsidRPr="00F63C7E">
        <w:rPr>
          <w:sz w:val="24"/>
          <w:szCs w:val="24"/>
        </w:rPr>
        <w:t>to</w:t>
      </w:r>
      <w:r w:rsidRPr="005F0816">
        <w:rPr>
          <w:sz w:val="24"/>
          <w:szCs w:val="24"/>
        </w:rPr>
        <w:t xml:space="preserve"> </w:t>
      </w:r>
      <w:r w:rsidRPr="00F63C7E">
        <w:rPr>
          <w:sz w:val="24"/>
          <w:szCs w:val="24"/>
        </w:rPr>
        <w:t>meet</w:t>
      </w:r>
      <w:r w:rsidRPr="005F0816">
        <w:rPr>
          <w:sz w:val="24"/>
          <w:szCs w:val="24"/>
        </w:rPr>
        <w:t xml:space="preserve"> </w:t>
      </w:r>
      <w:r w:rsidRPr="00F63C7E">
        <w:rPr>
          <w:sz w:val="24"/>
          <w:szCs w:val="24"/>
        </w:rPr>
        <w:t>short</w:t>
      </w:r>
      <w:r w:rsidRPr="005F0816">
        <w:rPr>
          <w:sz w:val="24"/>
          <w:szCs w:val="24"/>
        </w:rPr>
        <w:t xml:space="preserve"> </w:t>
      </w:r>
      <w:r w:rsidRPr="00F63C7E">
        <w:rPr>
          <w:sz w:val="24"/>
          <w:szCs w:val="24"/>
        </w:rPr>
        <w:t>deadlines;</w:t>
      </w:r>
    </w:p>
    <w:p w14:paraId="3215EE19" w14:textId="55F6B06D" w:rsidR="00F63C7E" w:rsidRPr="005F0816" w:rsidRDefault="00555D15" w:rsidP="005F0816">
      <w:pPr>
        <w:pStyle w:val="ListParagraph"/>
        <w:numPr>
          <w:ilvl w:val="0"/>
          <w:numId w:val="20"/>
        </w:numPr>
        <w:tabs>
          <w:tab w:val="left" w:pos="860"/>
          <w:tab w:val="left" w:pos="861"/>
        </w:tabs>
        <w:jc w:val="both"/>
        <w:rPr>
          <w:sz w:val="24"/>
          <w:szCs w:val="24"/>
        </w:rPr>
      </w:pPr>
      <w:r w:rsidRPr="00F63C7E">
        <w:rPr>
          <w:sz w:val="24"/>
          <w:szCs w:val="24"/>
        </w:rPr>
        <w:t>Knowledge</w:t>
      </w:r>
      <w:r w:rsidRPr="005F0816">
        <w:rPr>
          <w:sz w:val="24"/>
          <w:szCs w:val="24"/>
        </w:rPr>
        <w:t xml:space="preserve"> </w:t>
      </w:r>
      <w:r w:rsidRPr="00F63C7E">
        <w:rPr>
          <w:sz w:val="24"/>
          <w:szCs w:val="24"/>
        </w:rPr>
        <w:t>of</w:t>
      </w:r>
      <w:r w:rsidRPr="005F0816">
        <w:rPr>
          <w:sz w:val="24"/>
          <w:szCs w:val="24"/>
        </w:rPr>
        <w:t xml:space="preserve"> </w:t>
      </w:r>
      <w:r w:rsidRPr="00F63C7E">
        <w:rPr>
          <w:sz w:val="24"/>
          <w:szCs w:val="24"/>
        </w:rPr>
        <w:t>gender-responsive</w:t>
      </w:r>
      <w:r w:rsidRPr="005F0816">
        <w:rPr>
          <w:sz w:val="24"/>
          <w:szCs w:val="24"/>
        </w:rPr>
        <w:t xml:space="preserve"> </w:t>
      </w:r>
      <w:r w:rsidRPr="00F63C7E">
        <w:rPr>
          <w:sz w:val="24"/>
          <w:szCs w:val="24"/>
        </w:rPr>
        <w:t>approach</w:t>
      </w:r>
      <w:r w:rsidRPr="005F0816">
        <w:rPr>
          <w:sz w:val="24"/>
          <w:szCs w:val="24"/>
        </w:rPr>
        <w:t xml:space="preserve"> </w:t>
      </w:r>
      <w:r w:rsidRPr="00F63C7E">
        <w:rPr>
          <w:sz w:val="24"/>
          <w:szCs w:val="24"/>
        </w:rPr>
        <w:t>to</w:t>
      </w:r>
      <w:r w:rsidRPr="005F0816">
        <w:rPr>
          <w:sz w:val="24"/>
          <w:szCs w:val="24"/>
        </w:rPr>
        <w:t xml:space="preserve"> </w:t>
      </w:r>
      <w:r w:rsidRPr="00F63C7E">
        <w:rPr>
          <w:sz w:val="24"/>
          <w:szCs w:val="24"/>
        </w:rPr>
        <w:t>climate</w:t>
      </w:r>
      <w:r w:rsidRPr="005F0816">
        <w:rPr>
          <w:sz w:val="24"/>
          <w:szCs w:val="24"/>
        </w:rPr>
        <w:t xml:space="preserve"> </w:t>
      </w:r>
      <w:r w:rsidRPr="00F63C7E">
        <w:rPr>
          <w:sz w:val="24"/>
          <w:szCs w:val="24"/>
        </w:rPr>
        <w:t>change</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conservation;</w:t>
      </w:r>
    </w:p>
    <w:p w14:paraId="7F7433AA" w14:textId="73DB2607" w:rsidR="00F63C7E" w:rsidRPr="005F0816" w:rsidRDefault="00555D15" w:rsidP="005F0816">
      <w:pPr>
        <w:pStyle w:val="ListParagraph"/>
        <w:numPr>
          <w:ilvl w:val="0"/>
          <w:numId w:val="20"/>
        </w:numPr>
        <w:tabs>
          <w:tab w:val="left" w:pos="860"/>
          <w:tab w:val="left" w:pos="861"/>
        </w:tabs>
        <w:jc w:val="both"/>
        <w:rPr>
          <w:sz w:val="24"/>
          <w:szCs w:val="24"/>
        </w:rPr>
      </w:pPr>
      <w:r w:rsidRPr="00F63C7E">
        <w:rPr>
          <w:sz w:val="24"/>
          <w:szCs w:val="24"/>
        </w:rPr>
        <w:t>Commitment</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drive</w:t>
      </w:r>
      <w:r w:rsidRPr="005F0816">
        <w:rPr>
          <w:sz w:val="24"/>
          <w:szCs w:val="24"/>
        </w:rPr>
        <w:t xml:space="preserve"> </w:t>
      </w:r>
      <w:r w:rsidRPr="00F63C7E">
        <w:rPr>
          <w:sz w:val="24"/>
          <w:szCs w:val="24"/>
        </w:rPr>
        <w:t>to</w:t>
      </w:r>
      <w:r w:rsidRPr="005F0816">
        <w:rPr>
          <w:sz w:val="24"/>
          <w:szCs w:val="24"/>
        </w:rPr>
        <w:t xml:space="preserve"> </w:t>
      </w:r>
      <w:r w:rsidRPr="00F63C7E">
        <w:rPr>
          <w:sz w:val="24"/>
          <w:szCs w:val="24"/>
        </w:rPr>
        <w:t>achieve</w:t>
      </w:r>
      <w:r w:rsidRPr="005F0816">
        <w:rPr>
          <w:sz w:val="24"/>
          <w:szCs w:val="24"/>
        </w:rPr>
        <w:t xml:space="preserve"> </w:t>
      </w:r>
      <w:r w:rsidRPr="00F63C7E">
        <w:rPr>
          <w:sz w:val="24"/>
          <w:szCs w:val="24"/>
        </w:rPr>
        <w:t>challenging</w:t>
      </w:r>
      <w:r w:rsidRPr="005F0816">
        <w:rPr>
          <w:sz w:val="24"/>
          <w:szCs w:val="24"/>
        </w:rPr>
        <w:t xml:space="preserve"> </w:t>
      </w:r>
      <w:r w:rsidRPr="00F63C7E">
        <w:rPr>
          <w:sz w:val="24"/>
          <w:szCs w:val="24"/>
        </w:rPr>
        <w:t>goals,</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problem-solving</w:t>
      </w:r>
      <w:r w:rsidRPr="005F0816">
        <w:rPr>
          <w:sz w:val="24"/>
          <w:szCs w:val="24"/>
        </w:rPr>
        <w:t xml:space="preserve"> </w:t>
      </w:r>
      <w:r w:rsidRPr="00F63C7E">
        <w:rPr>
          <w:sz w:val="24"/>
          <w:szCs w:val="24"/>
        </w:rPr>
        <w:t>attitude;</w:t>
      </w:r>
    </w:p>
    <w:p w14:paraId="16FA088D" w14:textId="65E3D3B3" w:rsidR="00F63C7E" w:rsidRDefault="00555D15" w:rsidP="005F0816">
      <w:pPr>
        <w:pStyle w:val="ListParagraph"/>
        <w:numPr>
          <w:ilvl w:val="0"/>
          <w:numId w:val="20"/>
        </w:numPr>
        <w:tabs>
          <w:tab w:val="left" w:pos="860"/>
          <w:tab w:val="left" w:pos="861"/>
        </w:tabs>
        <w:jc w:val="both"/>
        <w:rPr>
          <w:sz w:val="24"/>
          <w:szCs w:val="24"/>
        </w:rPr>
      </w:pPr>
      <w:r w:rsidRPr="00F63C7E">
        <w:rPr>
          <w:sz w:val="24"/>
          <w:szCs w:val="24"/>
        </w:rPr>
        <w:t>Ability</w:t>
      </w:r>
      <w:r w:rsidRPr="005F0816">
        <w:rPr>
          <w:sz w:val="24"/>
          <w:szCs w:val="24"/>
        </w:rPr>
        <w:t xml:space="preserve"> </w:t>
      </w:r>
      <w:r w:rsidRPr="00F63C7E">
        <w:rPr>
          <w:sz w:val="24"/>
          <w:szCs w:val="24"/>
        </w:rPr>
        <w:t>to</w:t>
      </w:r>
      <w:r w:rsidRPr="005F0816">
        <w:rPr>
          <w:sz w:val="24"/>
          <w:szCs w:val="24"/>
        </w:rPr>
        <w:t xml:space="preserve"> </w:t>
      </w:r>
      <w:r w:rsidRPr="00F63C7E">
        <w:rPr>
          <w:sz w:val="24"/>
          <w:szCs w:val="24"/>
        </w:rPr>
        <w:t>identify</w:t>
      </w:r>
      <w:r w:rsidRPr="005F0816">
        <w:rPr>
          <w:sz w:val="24"/>
          <w:szCs w:val="24"/>
        </w:rPr>
        <w:t xml:space="preserve"> </w:t>
      </w:r>
      <w:r w:rsidRPr="00F63C7E">
        <w:rPr>
          <w:sz w:val="24"/>
          <w:szCs w:val="24"/>
        </w:rPr>
        <w:t>client</w:t>
      </w:r>
      <w:r w:rsidRPr="005F0816">
        <w:rPr>
          <w:sz w:val="24"/>
          <w:szCs w:val="24"/>
        </w:rPr>
        <w:t xml:space="preserve"> </w:t>
      </w:r>
      <w:r w:rsidRPr="00F63C7E">
        <w:rPr>
          <w:sz w:val="24"/>
          <w:szCs w:val="24"/>
        </w:rPr>
        <w:t>needs</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deliver</w:t>
      </w:r>
      <w:r w:rsidRPr="005F0816">
        <w:rPr>
          <w:sz w:val="24"/>
          <w:szCs w:val="24"/>
        </w:rPr>
        <w:t xml:space="preserve"> </w:t>
      </w:r>
      <w:r w:rsidRPr="00F63C7E">
        <w:rPr>
          <w:sz w:val="24"/>
          <w:szCs w:val="24"/>
        </w:rPr>
        <w:t>them</w:t>
      </w:r>
      <w:r w:rsidRPr="005F0816">
        <w:rPr>
          <w:sz w:val="24"/>
          <w:szCs w:val="24"/>
        </w:rPr>
        <w:t xml:space="preserve"> </w:t>
      </w:r>
      <w:r w:rsidRPr="00F63C7E">
        <w:rPr>
          <w:sz w:val="24"/>
          <w:szCs w:val="24"/>
        </w:rPr>
        <w:t>promptly</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accurately</w:t>
      </w:r>
      <w:r w:rsidR="00EB0A92" w:rsidRPr="00F63C7E">
        <w:rPr>
          <w:sz w:val="24"/>
          <w:szCs w:val="24"/>
        </w:rPr>
        <w:t>;</w:t>
      </w:r>
      <w:r w:rsidRPr="005F0816">
        <w:rPr>
          <w:sz w:val="24"/>
          <w:szCs w:val="24"/>
        </w:rPr>
        <w:t xml:space="preserve"> </w:t>
      </w:r>
    </w:p>
    <w:p w14:paraId="71B7CF22" w14:textId="703D658C" w:rsidR="00F63C7E" w:rsidRPr="005F0816" w:rsidRDefault="00555D15" w:rsidP="005F0816">
      <w:pPr>
        <w:pStyle w:val="ListParagraph"/>
        <w:numPr>
          <w:ilvl w:val="0"/>
          <w:numId w:val="20"/>
        </w:numPr>
        <w:tabs>
          <w:tab w:val="left" w:pos="860"/>
          <w:tab w:val="left" w:pos="861"/>
        </w:tabs>
        <w:jc w:val="both"/>
        <w:rPr>
          <w:sz w:val="24"/>
          <w:szCs w:val="24"/>
        </w:rPr>
      </w:pPr>
      <w:r w:rsidRPr="00F63C7E">
        <w:rPr>
          <w:sz w:val="24"/>
          <w:szCs w:val="24"/>
        </w:rPr>
        <w:t>Ability</w:t>
      </w:r>
      <w:r w:rsidRPr="005F0816">
        <w:rPr>
          <w:sz w:val="24"/>
          <w:szCs w:val="24"/>
        </w:rPr>
        <w:t xml:space="preserve"> </w:t>
      </w:r>
      <w:r w:rsidRPr="00F63C7E">
        <w:rPr>
          <w:sz w:val="24"/>
          <w:szCs w:val="24"/>
        </w:rPr>
        <w:t>to</w:t>
      </w:r>
      <w:r w:rsidRPr="005F0816">
        <w:rPr>
          <w:sz w:val="24"/>
          <w:szCs w:val="24"/>
        </w:rPr>
        <w:t xml:space="preserve"> </w:t>
      </w:r>
      <w:r w:rsidRPr="00F63C7E">
        <w:rPr>
          <w:sz w:val="24"/>
          <w:szCs w:val="24"/>
        </w:rPr>
        <w:t>work</w:t>
      </w:r>
      <w:r w:rsidRPr="005F0816">
        <w:rPr>
          <w:sz w:val="24"/>
          <w:szCs w:val="24"/>
        </w:rPr>
        <w:t xml:space="preserve"> </w:t>
      </w:r>
      <w:r w:rsidRPr="00F63C7E">
        <w:rPr>
          <w:sz w:val="24"/>
          <w:szCs w:val="24"/>
        </w:rPr>
        <w:t>under tight</w:t>
      </w:r>
      <w:r w:rsidRPr="005F0816">
        <w:rPr>
          <w:sz w:val="24"/>
          <w:szCs w:val="24"/>
        </w:rPr>
        <w:t xml:space="preserve"> </w:t>
      </w:r>
      <w:r w:rsidRPr="00F63C7E">
        <w:rPr>
          <w:sz w:val="24"/>
          <w:szCs w:val="24"/>
        </w:rPr>
        <w:t>timelines;</w:t>
      </w:r>
    </w:p>
    <w:p w14:paraId="5C6440D7" w14:textId="462CCFF3" w:rsidR="00F63C7E" w:rsidRPr="005F0816" w:rsidRDefault="00555D15" w:rsidP="005F0816">
      <w:pPr>
        <w:pStyle w:val="ListParagraph"/>
        <w:numPr>
          <w:ilvl w:val="0"/>
          <w:numId w:val="20"/>
        </w:numPr>
        <w:tabs>
          <w:tab w:val="left" w:pos="860"/>
          <w:tab w:val="left" w:pos="861"/>
        </w:tabs>
        <w:jc w:val="both"/>
        <w:rPr>
          <w:sz w:val="24"/>
          <w:szCs w:val="24"/>
        </w:rPr>
      </w:pPr>
      <w:r w:rsidRPr="00F63C7E">
        <w:rPr>
          <w:sz w:val="24"/>
          <w:szCs w:val="24"/>
        </w:rPr>
        <w:t>Familiarity</w:t>
      </w:r>
      <w:r w:rsidR="00EB0A92" w:rsidRPr="00F63C7E">
        <w:rPr>
          <w:sz w:val="24"/>
          <w:szCs w:val="24"/>
        </w:rPr>
        <w:t xml:space="preserve"> </w:t>
      </w:r>
      <w:r w:rsidRPr="00F63C7E">
        <w:rPr>
          <w:sz w:val="24"/>
          <w:szCs w:val="24"/>
        </w:rPr>
        <w:t>with</w:t>
      </w:r>
      <w:r w:rsidR="00EB0A92" w:rsidRPr="00F63C7E">
        <w:rPr>
          <w:sz w:val="24"/>
          <w:szCs w:val="24"/>
        </w:rPr>
        <w:t xml:space="preserve"> </w:t>
      </w:r>
      <w:r w:rsidRPr="00F63C7E">
        <w:rPr>
          <w:sz w:val="24"/>
          <w:szCs w:val="24"/>
        </w:rPr>
        <w:t>the</w:t>
      </w:r>
      <w:r w:rsidR="00EB0A92" w:rsidRPr="00F63C7E">
        <w:rPr>
          <w:sz w:val="24"/>
          <w:szCs w:val="24"/>
        </w:rPr>
        <w:t xml:space="preserve"> </w:t>
      </w:r>
      <w:r w:rsidRPr="00F63C7E">
        <w:rPr>
          <w:sz w:val="24"/>
          <w:szCs w:val="24"/>
        </w:rPr>
        <w:t>GCF</w:t>
      </w:r>
      <w:r w:rsidR="00EB0A92" w:rsidRPr="00F63C7E">
        <w:rPr>
          <w:sz w:val="24"/>
          <w:szCs w:val="24"/>
        </w:rPr>
        <w:t xml:space="preserve"> </w:t>
      </w:r>
      <w:r w:rsidRPr="00F63C7E">
        <w:rPr>
          <w:sz w:val="24"/>
          <w:szCs w:val="24"/>
        </w:rPr>
        <w:t>and</w:t>
      </w:r>
      <w:r w:rsidR="00EB0A92" w:rsidRPr="00F63C7E">
        <w:rPr>
          <w:sz w:val="24"/>
          <w:szCs w:val="24"/>
        </w:rPr>
        <w:t xml:space="preserve"> </w:t>
      </w:r>
      <w:r w:rsidRPr="00F63C7E">
        <w:rPr>
          <w:sz w:val="24"/>
          <w:szCs w:val="24"/>
        </w:rPr>
        <w:t>UNDP</w:t>
      </w:r>
      <w:r w:rsidR="00EB0A92" w:rsidRPr="00F63C7E">
        <w:rPr>
          <w:sz w:val="24"/>
          <w:szCs w:val="24"/>
        </w:rPr>
        <w:t xml:space="preserve"> </w:t>
      </w:r>
      <w:r w:rsidR="007F5CEA" w:rsidRPr="00F63C7E">
        <w:rPr>
          <w:sz w:val="24"/>
          <w:szCs w:val="24"/>
        </w:rPr>
        <w:t xml:space="preserve">assessment criteria, policies and processes. </w:t>
      </w:r>
    </w:p>
    <w:p w14:paraId="45843499" w14:textId="77777777" w:rsidR="00555D15" w:rsidRDefault="00555D15">
      <w:pPr>
        <w:pStyle w:val="ListParagraph"/>
        <w:numPr>
          <w:ilvl w:val="0"/>
          <w:numId w:val="20"/>
        </w:numPr>
        <w:tabs>
          <w:tab w:val="left" w:pos="860"/>
          <w:tab w:val="left" w:pos="861"/>
        </w:tabs>
        <w:jc w:val="both"/>
        <w:rPr>
          <w:sz w:val="24"/>
          <w:szCs w:val="24"/>
        </w:rPr>
      </w:pPr>
      <w:r w:rsidRPr="00F63C7E">
        <w:rPr>
          <w:sz w:val="24"/>
          <w:szCs w:val="24"/>
        </w:rPr>
        <w:t>Demonstrated</w:t>
      </w:r>
      <w:r w:rsidRPr="005F0816">
        <w:rPr>
          <w:sz w:val="24"/>
          <w:szCs w:val="24"/>
        </w:rPr>
        <w:t xml:space="preserve"> </w:t>
      </w:r>
      <w:r w:rsidRPr="00F63C7E">
        <w:rPr>
          <w:sz w:val="24"/>
          <w:szCs w:val="24"/>
        </w:rPr>
        <w:t>ability</w:t>
      </w:r>
      <w:r w:rsidRPr="005F0816">
        <w:rPr>
          <w:sz w:val="24"/>
          <w:szCs w:val="24"/>
        </w:rPr>
        <w:t xml:space="preserve"> </w:t>
      </w:r>
      <w:r w:rsidRPr="00F63C7E">
        <w:rPr>
          <w:sz w:val="24"/>
          <w:szCs w:val="24"/>
        </w:rPr>
        <w:t>in</w:t>
      </w:r>
      <w:r w:rsidRPr="005F0816">
        <w:rPr>
          <w:sz w:val="24"/>
          <w:szCs w:val="24"/>
        </w:rPr>
        <w:t xml:space="preserve"> </w:t>
      </w:r>
      <w:r w:rsidRPr="00F63C7E">
        <w:rPr>
          <w:sz w:val="24"/>
          <w:szCs w:val="24"/>
        </w:rPr>
        <w:t>team management</w:t>
      </w:r>
      <w:r w:rsidRPr="005F0816">
        <w:rPr>
          <w:sz w:val="24"/>
          <w:szCs w:val="24"/>
        </w:rPr>
        <w:t xml:space="preserve"> </w:t>
      </w:r>
      <w:r w:rsidRPr="00F63C7E">
        <w:rPr>
          <w:sz w:val="24"/>
          <w:szCs w:val="24"/>
        </w:rPr>
        <w:t>and</w:t>
      </w:r>
      <w:r w:rsidRPr="005F0816">
        <w:rPr>
          <w:sz w:val="24"/>
          <w:szCs w:val="24"/>
        </w:rPr>
        <w:t xml:space="preserve"> </w:t>
      </w:r>
      <w:r w:rsidRPr="00F63C7E">
        <w:rPr>
          <w:sz w:val="24"/>
          <w:szCs w:val="24"/>
        </w:rPr>
        <w:t>collaboration;</w:t>
      </w:r>
    </w:p>
    <w:p w14:paraId="5457A129" w14:textId="263B7023" w:rsidR="003F68C1" w:rsidRDefault="003F68C1">
      <w:pPr>
        <w:pStyle w:val="ListParagraph"/>
        <w:numPr>
          <w:ilvl w:val="0"/>
          <w:numId w:val="20"/>
        </w:numPr>
        <w:tabs>
          <w:tab w:val="left" w:pos="860"/>
          <w:tab w:val="left" w:pos="861"/>
        </w:tabs>
        <w:jc w:val="both"/>
        <w:rPr>
          <w:sz w:val="24"/>
          <w:szCs w:val="24"/>
        </w:rPr>
      </w:pPr>
      <w:r>
        <w:rPr>
          <w:sz w:val="24"/>
          <w:szCs w:val="24"/>
        </w:rPr>
        <w:t>Displays cultural, gender, religion, race, nationality and age sensitivity and adaptability;</w:t>
      </w:r>
    </w:p>
    <w:p w14:paraId="031B8B4D" w14:textId="121BBAEE" w:rsidR="003F68C1" w:rsidRDefault="003F68C1">
      <w:pPr>
        <w:pStyle w:val="ListParagraph"/>
        <w:numPr>
          <w:ilvl w:val="0"/>
          <w:numId w:val="20"/>
        </w:numPr>
        <w:tabs>
          <w:tab w:val="left" w:pos="860"/>
          <w:tab w:val="left" w:pos="861"/>
        </w:tabs>
        <w:jc w:val="both"/>
        <w:rPr>
          <w:sz w:val="24"/>
          <w:szCs w:val="24"/>
        </w:rPr>
      </w:pPr>
      <w:r>
        <w:rPr>
          <w:sz w:val="24"/>
          <w:szCs w:val="24"/>
        </w:rPr>
        <w:t>Strong ability to effectively interact with technical and non-technical end users in a pleasant, cooperative, and helpful manner;</w:t>
      </w:r>
    </w:p>
    <w:p w14:paraId="0F6C3CEA" w14:textId="3CFE6869" w:rsidR="003F68C1" w:rsidRDefault="003F68C1">
      <w:pPr>
        <w:pStyle w:val="ListParagraph"/>
        <w:numPr>
          <w:ilvl w:val="0"/>
          <w:numId w:val="20"/>
        </w:numPr>
        <w:tabs>
          <w:tab w:val="left" w:pos="860"/>
          <w:tab w:val="left" w:pos="861"/>
        </w:tabs>
        <w:jc w:val="both"/>
        <w:rPr>
          <w:sz w:val="24"/>
          <w:szCs w:val="24"/>
        </w:rPr>
      </w:pPr>
      <w:r>
        <w:rPr>
          <w:sz w:val="24"/>
          <w:szCs w:val="24"/>
        </w:rPr>
        <w:t>Ability to read, analyze, interpret and apply general technical instructions and procedures;</w:t>
      </w:r>
    </w:p>
    <w:p w14:paraId="769BA456" w14:textId="70D8612F" w:rsidR="003F68C1" w:rsidRPr="00F63C7E" w:rsidRDefault="003F68C1" w:rsidP="005F0816">
      <w:pPr>
        <w:pStyle w:val="ListParagraph"/>
        <w:numPr>
          <w:ilvl w:val="0"/>
          <w:numId w:val="20"/>
        </w:numPr>
        <w:tabs>
          <w:tab w:val="left" w:pos="860"/>
          <w:tab w:val="left" w:pos="861"/>
        </w:tabs>
        <w:jc w:val="both"/>
        <w:rPr>
          <w:sz w:val="24"/>
          <w:szCs w:val="24"/>
        </w:rPr>
      </w:pPr>
      <w:r>
        <w:rPr>
          <w:sz w:val="24"/>
          <w:szCs w:val="24"/>
        </w:rPr>
        <w:t>Focuses on result for the client and responds positively to feedback;</w:t>
      </w:r>
    </w:p>
    <w:p w14:paraId="09DC80C1" w14:textId="77777777" w:rsidR="00FC3E5C" w:rsidRDefault="00FC3E5C" w:rsidP="00FC3E5C">
      <w:pPr>
        <w:tabs>
          <w:tab w:val="left" w:pos="860"/>
          <w:tab w:val="left" w:pos="861"/>
        </w:tabs>
        <w:spacing w:before="1"/>
        <w:jc w:val="both"/>
        <w:rPr>
          <w:sz w:val="24"/>
          <w:szCs w:val="24"/>
        </w:rPr>
      </w:pPr>
    </w:p>
    <w:p w14:paraId="58217395" w14:textId="77777777" w:rsidR="00D631A7" w:rsidRDefault="00D631A7" w:rsidP="00FC3E5C">
      <w:pPr>
        <w:tabs>
          <w:tab w:val="left" w:pos="860"/>
          <w:tab w:val="left" w:pos="861"/>
        </w:tabs>
        <w:spacing w:before="1"/>
        <w:jc w:val="both"/>
        <w:rPr>
          <w:sz w:val="24"/>
          <w:szCs w:val="24"/>
        </w:rPr>
      </w:pPr>
    </w:p>
    <w:p w14:paraId="3E44D038" w14:textId="77777777" w:rsidR="00FC3E5C" w:rsidRDefault="00FC3E5C" w:rsidP="00D631A7">
      <w:pPr>
        <w:spacing w:after="120"/>
        <w:jc w:val="both"/>
        <w:rPr>
          <w:b/>
          <w:i/>
          <w:sz w:val="24"/>
          <w:szCs w:val="24"/>
        </w:rPr>
      </w:pPr>
      <w:r>
        <w:rPr>
          <w:b/>
          <w:i/>
          <w:sz w:val="24"/>
          <w:szCs w:val="24"/>
        </w:rPr>
        <w:lastRenderedPageBreak/>
        <w:t>Key Experts</w:t>
      </w:r>
    </w:p>
    <w:p w14:paraId="779FD4E3" w14:textId="415995AE" w:rsidR="00FC3E5C" w:rsidRDefault="00FC3E5C" w:rsidP="00FC3E5C">
      <w:pPr>
        <w:spacing w:line="276" w:lineRule="auto"/>
        <w:jc w:val="both"/>
        <w:rPr>
          <w:bCs/>
          <w:iCs/>
          <w:sz w:val="24"/>
          <w:szCs w:val="24"/>
        </w:rPr>
      </w:pPr>
      <w:r w:rsidRPr="00F37931">
        <w:rPr>
          <w:bCs/>
          <w:iCs/>
          <w:sz w:val="24"/>
          <w:szCs w:val="24"/>
        </w:rPr>
        <w:t xml:space="preserve">The agency/firm is expected to provide a team of at least </w:t>
      </w:r>
      <w:r w:rsidR="009A13CA">
        <w:rPr>
          <w:bCs/>
          <w:iCs/>
          <w:sz w:val="24"/>
          <w:szCs w:val="24"/>
        </w:rPr>
        <w:t>four</w:t>
      </w:r>
      <w:r w:rsidRPr="00F37931">
        <w:rPr>
          <w:bCs/>
          <w:iCs/>
          <w:sz w:val="24"/>
          <w:szCs w:val="24"/>
        </w:rPr>
        <w:t xml:space="preserve"> (</w:t>
      </w:r>
      <w:r w:rsidR="009A13CA">
        <w:rPr>
          <w:bCs/>
          <w:iCs/>
          <w:sz w:val="24"/>
          <w:szCs w:val="24"/>
        </w:rPr>
        <w:t>4</w:t>
      </w:r>
      <w:r w:rsidRPr="00F37931">
        <w:rPr>
          <w:bCs/>
          <w:iCs/>
          <w:sz w:val="24"/>
          <w:szCs w:val="24"/>
        </w:rPr>
        <w:t xml:space="preserve">) professionals to be involved in all activities and stages of the contract. </w:t>
      </w:r>
      <w:r>
        <w:rPr>
          <w:bCs/>
          <w:iCs/>
          <w:sz w:val="24"/>
          <w:szCs w:val="24"/>
        </w:rPr>
        <w:t>They are as follows: Monitoring &amp; Evaluation Personnel (Team Lead),</w:t>
      </w:r>
      <w:r w:rsidR="009A13CA">
        <w:rPr>
          <w:bCs/>
          <w:iCs/>
          <w:sz w:val="24"/>
          <w:szCs w:val="24"/>
        </w:rPr>
        <w:t xml:space="preserve"> Livelihood Development Specialist (Deputy Team Lead), a</w:t>
      </w:r>
      <w:r w:rsidRPr="00F37931">
        <w:rPr>
          <w:bCs/>
          <w:iCs/>
          <w:sz w:val="24"/>
          <w:szCs w:val="24"/>
        </w:rPr>
        <w:t xml:space="preserve"> </w:t>
      </w:r>
      <w:r w:rsidRPr="00377560">
        <w:rPr>
          <w:bCs/>
          <w:iCs/>
          <w:sz w:val="24"/>
          <w:szCs w:val="24"/>
        </w:rPr>
        <w:t>Climate Change</w:t>
      </w:r>
      <w:r>
        <w:rPr>
          <w:bCs/>
          <w:iCs/>
          <w:sz w:val="24"/>
          <w:szCs w:val="24"/>
        </w:rPr>
        <w:t xml:space="preserve"> &amp; </w:t>
      </w:r>
      <w:r w:rsidRPr="00377560">
        <w:rPr>
          <w:bCs/>
          <w:iCs/>
          <w:sz w:val="24"/>
          <w:szCs w:val="24"/>
        </w:rPr>
        <w:t>Environmental</w:t>
      </w:r>
      <w:r>
        <w:rPr>
          <w:bCs/>
          <w:iCs/>
          <w:sz w:val="24"/>
          <w:szCs w:val="24"/>
        </w:rPr>
        <w:t xml:space="preserve"> Personnel, and a Social Expert.</w:t>
      </w:r>
    </w:p>
    <w:p w14:paraId="49B6EFCA" w14:textId="77777777" w:rsidR="00FC3E5C" w:rsidRPr="00F37931" w:rsidRDefault="00FC3E5C" w:rsidP="00FC3E5C">
      <w:pPr>
        <w:spacing w:line="276" w:lineRule="auto"/>
        <w:jc w:val="both"/>
        <w:rPr>
          <w:bCs/>
          <w:iCs/>
          <w:sz w:val="24"/>
          <w:szCs w:val="24"/>
        </w:rPr>
      </w:pPr>
    </w:p>
    <w:p w14:paraId="0A1A04CF" w14:textId="77777777" w:rsidR="00FC3E5C" w:rsidRDefault="00FC3E5C" w:rsidP="005F0816">
      <w:pPr>
        <w:spacing w:after="120"/>
        <w:jc w:val="both"/>
        <w:rPr>
          <w:b/>
          <w:i/>
          <w:sz w:val="24"/>
          <w:szCs w:val="24"/>
        </w:rPr>
      </w:pPr>
      <w:r>
        <w:rPr>
          <w:b/>
          <w:i/>
          <w:sz w:val="24"/>
          <w:szCs w:val="24"/>
        </w:rPr>
        <w:t>Essential Team Required and qualifications:</w:t>
      </w:r>
    </w:p>
    <w:tbl>
      <w:tblPr>
        <w:tblStyle w:val="TableGrid"/>
        <w:tblW w:w="10165" w:type="dxa"/>
        <w:tblLook w:val="04A0" w:firstRow="1" w:lastRow="0" w:firstColumn="1" w:lastColumn="0" w:noHBand="0" w:noVBand="1"/>
      </w:tblPr>
      <w:tblGrid>
        <w:gridCol w:w="1524"/>
        <w:gridCol w:w="3751"/>
        <w:gridCol w:w="4890"/>
      </w:tblGrid>
      <w:tr w:rsidR="00FC3E5C" w:rsidRPr="007374F8" w14:paraId="7768A1BE" w14:textId="77777777" w:rsidTr="00D631A7">
        <w:tc>
          <w:tcPr>
            <w:tcW w:w="1435" w:type="dxa"/>
          </w:tcPr>
          <w:p w14:paraId="2337264F" w14:textId="77777777" w:rsidR="00FC3E5C" w:rsidRPr="005F0816" w:rsidRDefault="00FC3E5C" w:rsidP="00AE4664">
            <w:pPr>
              <w:jc w:val="both"/>
              <w:rPr>
                <w:b/>
                <w:iCs/>
              </w:rPr>
            </w:pPr>
            <w:r w:rsidRPr="005F0816">
              <w:rPr>
                <w:b/>
                <w:iCs/>
              </w:rPr>
              <w:t>Position</w:t>
            </w:r>
          </w:p>
        </w:tc>
        <w:tc>
          <w:tcPr>
            <w:tcW w:w="3780" w:type="dxa"/>
          </w:tcPr>
          <w:p w14:paraId="15C56584" w14:textId="77777777" w:rsidR="00FC3E5C" w:rsidRPr="005F0816" w:rsidRDefault="00FC3E5C" w:rsidP="00AE4664">
            <w:pPr>
              <w:jc w:val="both"/>
              <w:rPr>
                <w:b/>
                <w:iCs/>
              </w:rPr>
            </w:pPr>
            <w:r w:rsidRPr="005F0816">
              <w:rPr>
                <w:b/>
                <w:iCs/>
              </w:rPr>
              <w:t>Responsibility</w:t>
            </w:r>
          </w:p>
        </w:tc>
        <w:tc>
          <w:tcPr>
            <w:tcW w:w="4950" w:type="dxa"/>
          </w:tcPr>
          <w:p w14:paraId="50D43100" w14:textId="77777777" w:rsidR="00FC3E5C" w:rsidRPr="005F0816" w:rsidRDefault="00FC3E5C" w:rsidP="00AE4664">
            <w:pPr>
              <w:jc w:val="both"/>
              <w:rPr>
                <w:b/>
                <w:iCs/>
              </w:rPr>
            </w:pPr>
            <w:r w:rsidRPr="005F0816">
              <w:rPr>
                <w:b/>
                <w:iCs/>
              </w:rPr>
              <w:t>Qualification and Skills</w:t>
            </w:r>
          </w:p>
        </w:tc>
      </w:tr>
      <w:tr w:rsidR="00FC3E5C" w:rsidRPr="007374F8" w14:paraId="1D9647DC" w14:textId="77777777" w:rsidTr="00D631A7">
        <w:tc>
          <w:tcPr>
            <w:tcW w:w="1435" w:type="dxa"/>
          </w:tcPr>
          <w:p w14:paraId="0411E093" w14:textId="77777777" w:rsidR="00FC3E5C" w:rsidRPr="005F0816" w:rsidRDefault="00FC3E5C" w:rsidP="00AE4664">
            <w:pPr>
              <w:rPr>
                <w:b/>
                <w:iCs/>
              </w:rPr>
            </w:pPr>
            <w:r w:rsidRPr="005F0816">
              <w:rPr>
                <w:bCs/>
                <w:iCs/>
              </w:rPr>
              <w:t>Monitoring &amp; Evaluation Personnel (Team Lead – Senior Expert)</w:t>
            </w:r>
          </w:p>
        </w:tc>
        <w:tc>
          <w:tcPr>
            <w:tcW w:w="3780" w:type="dxa"/>
          </w:tcPr>
          <w:p w14:paraId="3CE12645" w14:textId="77777777" w:rsidR="00FC3E5C" w:rsidRPr="005F0816" w:rsidRDefault="00FC3E5C" w:rsidP="00FC3E5C">
            <w:pPr>
              <w:pStyle w:val="ListParagraph"/>
              <w:numPr>
                <w:ilvl w:val="0"/>
                <w:numId w:val="17"/>
              </w:numPr>
              <w:jc w:val="both"/>
              <w:rPr>
                <w:bCs/>
                <w:iCs/>
              </w:rPr>
            </w:pPr>
            <w:r w:rsidRPr="005F0816">
              <w:rPr>
                <w:bCs/>
                <w:iCs/>
              </w:rPr>
              <w:t xml:space="preserve">Coordinate and monitor the activities of the team, including serving as the focal point for communications with the PMU and implementing partners </w:t>
            </w:r>
          </w:p>
          <w:p w14:paraId="2485E7C1" w14:textId="77777777" w:rsidR="00FC3E5C" w:rsidRPr="005F0816" w:rsidRDefault="00FC3E5C" w:rsidP="00FC3E5C">
            <w:pPr>
              <w:pStyle w:val="ListParagraph"/>
              <w:numPr>
                <w:ilvl w:val="0"/>
                <w:numId w:val="17"/>
              </w:numPr>
              <w:jc w:val="both"/>
              <w:rPr>
                <w:bCs/>
                <w:iCs/>
              </w:rPr>
            </w:pPr>
            <w:r w:rsidRPr="005F0816">
              <w:rPr>
                <w:bCs/>
                <w:iCs/>
              </w:rPr>
              <w:t>Design the assessment’s strategy and/or plans</w:t>
            </w:r>
          </w:p>
          <w:p w14:paraId="4018A3EA" w14:textId="77777777" w:rsidR="00FC3E5C" w:rsidRPr="005F0816" w:rsidRDefault="00FC3E5C" w:rsidP="00FC3E5C">
            <w:pPr>
              <w:pStyle w:val="ListParagraph"/>
              <w:numPr>
                <w:ilvl w:val="0"/>
                <w:numId w:val="17"/>
              </w:numPr>
              <w:jc w:val="both"/>
              <w:rPr>
                <w:bCs/>
                <w:iCs/>
              </w:rPr>
            </w:pPr>
            <w:r w:rsidRPr="005F0816">
              <w:rPr>
                <w:bCs/>
                <w:iCs/>
              </w:rPr>
              <w:t>Oversee and guide the design of surveys/ assessments commissioned for the assignment</w:t>
            </w:r>
          </w:p>
          <w:p w14:paraId="0C5528D2" w14:textId="77777777" w:rsidR="00FC3E5C" w:rsidRPr="005F0816" w:rsidRDefault="00FC3E5C" w:rsidP="00FC3E5C">
            <w:pPr>
              <w:pStyle w:val="ListParagraph"/>
              <w:numPr>
                <w:ilvl w:val="0"/>
                <w:numId w:val="17"/>
              </w:numPr>
              <w:jc w:val="both"/>
              <w:rPr>
                <w:bCs/>
                <w:iCs/>
              </w:rPr>
            </w:pPr>
            <w:r w:rsidRPr="005F0816">
              <w:rPr>
                <w:bCs/>
                <w:iCs/>
              </w:rPr>
              <w:t xml:space="preserve">Lead the development of indicators and a matrix to assess the statuses of indicators </w:t>
            </w:r>
          </w:p>
          <w:p w14:paraId="3A0BA77A" w14:textId="77777777" w:rsidR="00FC3E5C" w:rsidRPr="005F0816" w:rsidRDefault="00FC3E5C" w:rsidP="00FC3E5C">
            <w:pPr>
              <w:pStyle w:val="ListParagraph"/>
              <w:numPr>
                <w:ilvl w:val="0"/>
                <w:numId w:val="17"/>
              </w:numPr>
              <w:jc w:val="both"/>
              <w:rPr>
                <w:bCs/>
                <w:iCs/>
              </w:rPr>
            </w:pPr>
            <w:r w:rsidRPr="005F0816">
              <w:rPr>
                <w:bCs/>
                <w:iCs/>
              </w:rPr>
              <w:t>Monitor and report on the assignment’s progress – ensuring that it meets contractual requirements</w:t>
            </w:r>
          </w:p>
        </w:tc>
        <w:tc>
          <w:tcPr>
            <w:tcW w:w="4950" w:type="dxa"/>
          </w:tcPr>
          <w:p w14:paraId="6C24CD15"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Master’s degree, preferably in the field of environmental or natural resources management</w:t>
            </w:r>
          </w:p>
          <w:p w14:paraId="5ADC8FB2"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A certificate or diploma in Monitoring &amp; Evaluation is a must</w:t>
            </w:r>
          </w:p>
          <w:p w14:paraId="5A817D40"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Experience in team/project management</w:t>
            </w:r>
          </w:p>
          <w:p w14:paraId="34AED512"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At least five years of relevant work experience preferably in a project management setting involving multi-lateral/ international funding agency</w:t>
            </w:r>
          </w:p>
          <w:p w14:paraId="3230DEB1"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Previous experience(s) with a UNDP/EPA project is an asset;</w:t>
            </w:r>
          </w:p>
          <w:p w14:paraId="17DC0D43"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Knowledge and working experience of the application of gender mainstreaming in international projects;</w:t>
            </w:r>
          </w:p>
          <w:p w14:paraId="6FF57876"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Understanding of biodiversity conservation, law enforcement, sustainable livelihoods and associated issues;</w:t>
            </w:r>
          </w:p>
          <w:p w14:paraId="371B3EC1"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Extensive working experience in Liberia</w:t>
            </w:r>
          </w:p>
          <w:p w14:paraId="2B433D91"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Possess excellent technical skills in socio-economic and project performance assessment</w:t>
            </w:r>
          </w:p>
          <w:p w14:paraId="4D9DBA24"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Demonstrated experience in monitoring and evaluation of development-project activities</w:t>
            </w:r>
          </w:p>
          <w:p w14:paraId="36FAE872"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Ability to write clearly and concisely, and have sound quantitative skills (managing, analyzing and interpreting data)</w:t>
            </w:r>
          </w:p>
          <w:p w14:paraId="52B4306F"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Experience working with best practices for integrating global environmental priorities into planning, decision-making, and reporting processes</w:t>
            </w:r>
          </w:p>
          <w:p w14:paraId="65B2F60D" w14:textId="77777777" w:rsidR="00FC3E5C" w:rsidRPr="005F0816" w:rsidRDefault="00FC3E5C" w:rsidP="00FC3E5C">
            <w:pPr>
              <w:pStyle w:val="ListParagraph"/>
              <w:widowControl/>
              <w:numPr>
                <w:ilvl w:val="0"/>
                <w:numId w:val="14"/>
              </w:numPr>
              <w:autoSpaceDE/>
              <w:autoSpaceDN/>
              <w:contextualSpacing/>
              <w:jc w:val="both"/>
              <w:rPr>
                <w:bCs/>
                <w:iCs/>
              </w:rPr>
            </w:pPr>
            <w:r w:rsidRPr="005F0816">
              <w:rPr>
                <w:bCs/>
                <w:iCs/>
              </w:rPr>
              <w:t>Very good knowledge of results-based management (RBM) and project cycle management (PCM), particularly with regards to M&amp;E approach and methods. Formal training in RBM / PCM will be an asset;</w:t>
            </w:r>
          </w:p>
        </w:tc>
      </w:tr>
      <w:tr w:rsidR="00CD5CE5" w:rsidRPr="007374F8" w14:paraId="23C18229" w14:textId="77777777" w:rsidTr="00D631A7">
        <w:tc>
          <w:tcPr>
            <w:tcW w:w="1435" w:type="dxa"/>
          </w:tcPr>
          <w:p w14:paraId="273B25C2" w14:textId="57FCA122" w:rsidR="00CD5CE5" w:rsidRPr="005F0816" w:rsidRDefault="00CD5CE5" w:rsidP="00AE4664">
            <w:pPr>
              <w:rPr>
                <w:bCs/>
                <w:iCs/>
              </w:rPr>
            </w:pPr>
            <w:r w:rsidRPr="005F0816">
              <w:rPr>
                <w:bCs/>
                <w:iCs/>
              </w:rPr>
              <w:t xml:space="preserve">Livelihood </w:t>
            </w:r>
            <w:r w:rsidR="00A83F00" w:rsidRPr="005F0816">
              <w:rPr>
                <w:bCs/>
                <w:iCs/>
              </w:rPr>
              <w:t xml:space="preserve">Skills </w:t>
            </w:r>
            <w:r w:rsidRPr="005F0816">
              <w:rPr>
                <w:bCs/>
                <w:iCs/>
              </w:rPr>
              <w:t>Development Specialist</w:t>
            </w:r>
          </w:p>
          <w:p w14:paraId="0C25B776" w14:textId="158B8D03" w:rsidR="00CD5CE5" w:rsidRPr="005F0816" w:rsidRDefault="00CD5CE5" w:rsidP="00AE4664">
            <w:pPr>
              <w:rPr>
                <w:bCs/>
                <w:iCs/>
              </w:rPr>
            </w:pPr>
            <w:r w:rsidRPr="005F0816">
              <w:rPr>
                <w:bCs/>
                <w:iCs/>
              </w:rPr>
              <w:t xml:space="preserve">(Senior </w:t>
            </w:r>
            <w:r w:rsidRPr="005F0816">
              <w:rPr>
                <w:bCs/>
                <w:iCs/>
              </w:rPr>
              <w:lastRenderedPageBreak/>
              <w:t>Expert)</w:t>
            </w:r>
          </w:p>
        </w:tc>
        <w:tc>
          <w:tcPr>
            <w:tcW w:w="3780" w:type="dxa"/>
          </w:tcPr>
          <w:p w14:paraId="39E62642" w14:textId="77777777" w:rsidR="00CD5CE5" w:rsidRDefault="003F68C1" w:rsidP="00FC3E5C">
            <w:pPr>
              <w:pStyle w:val="ListParagraph"/>
              <w:numPr>
                <w:ilvl w:val="0"/>
                <w:numId w:val="17"/>
              </w:numPr>
              <w:jc w:val="both"/>
              <w:rPr>
                <w:bCs/>
                <w:iCs/>
              </w:rPr>
            </w:pPr>
            <w:r>
              <w:rPr>
                <w:bCs/>
                <w:iCs/>
              </w:rPr>
              <w:lastRenderedPageBreak/>
              <w:t>Lead the assessment of existing livelihood practices</w:t>
            </w:r>
          </w:p>
          <w:p w14:paraId="62F1B3BD" w14:textId="77777777" w:rsidR="003F68C1" w:rsidRDefault="003F68C1" w:rsidP="00FC3E5C">
            <w:pPr>
              <w:pStyle w:val="ListParagraph"/>
              <w:numPr>
                <w:ilvl w:val="0"/>
                <w:numId w:val="17"/>
              </w:numPr>
              <w:jc w:val="both"/>
              <w:rPr>
                <w:bCs/>
                <w:iCs/>
              </w:rPr>
            </w:pPr>
            <w:r>
              <w:rPr>
                <w:bCs/>
                <w:iCs/>
              </w:rPr>
              <w:t>Lead the assessment of local demands for skills and services</w:t>
            </w:r>
          </w:p>
          <w:p w14:paraId="1A1408E7" w14:textId="77777777" w:rsidR="003F68C1" w:rsidRDefault="003F68C1" w:rsidP="00FC3E5C">
            <w:pPr>
              <w:pStyle w:val="ListParagraph"/>
              <w:numPr>
                <w:ilvl w:val="0"/>
                <w:numId w:val="17"/>
              </w:numPr>
              <w:jc w:val="both"/>
              <w:rPr>
                <w:bCs/>
                <w:iCs/>
              </w:rPr>
            </w:pPr>
            <w:r>
              <w:rPr>
                <w:bCs/>
                <w:iCs/>
              </w:rPr>
              <w:t>Develop market research questions</w:t>
            </w:r>
          </w:p>
          <w:p w14:paraId="579819C4" w14:textId="77777777" w:rsidR="003F68C1" w:rsidRDefault="003F68C1" w:rsidP="00FC3E5C">
            <w:pPr>
              <w:pStyle w:val="ListParagraph"/>
              <w:numPr>
                <w:ilvl w:val="0"/>
                <w:numId w:val="17"/>
              </w:numPr>
              <w:jc w:val="both"/>
              <w:rPr>
                <w:bCs/>
                <w:iCs/>
              </w:rPr>
            </w:pPr>
            <w:r>
              <w:rPr>
                <w:bCs/>
                <w:iCs/>
              </w:rPr>
              <w:lastRenderedPageBreak/>
              <w:t>Lead the identification of reliable and sustainable procurement channels for acquiring equipment &amp; materials to sustain livelihood practices;</w:t>
            </w:r>
          </w:p>
          <w:p w14:paraId="6D430261" w14:textId="77777777" w:rsidR="003F68C1" w:rsidRDefault="003F68C1" w:rsidP="00FC3E5C">
            <w:pPr>
              <w:pStyle w:val="ListParagraph"/>
              <w:numPr>
                <w:ilvl w:val="0"/>
                <w:numId w:val="17"/>
              </w:numPr>
              <w:jc w:val="both"/>
              <w:rPr>
                <w:bCs/>
                <w:iCs/>
              </w:rPr>
            </w:pPr>
            <w:r>
              <w:rPr>
                <w:bCs/>
                <w:iCs/>
              </w:rPr>
              <w:t>Lead the identification of stakeholders and opportunities for TVET</w:t>
            </w:r>
          </w:p>
          <w:p w14:paraId="1DFBE0A4" w14:textId="7ED18418" w:rsidR="003F68C1" w:rsidRPr="005F0816" w:rsidRDefault="003F68C1" w:rsidP="00FC3E5C">
            <w:pPr>
              <w:pStyle w:val="ListParagraph"/>
              <w:numPr>
                <w:ilvl w:val="0"/>
                <w:numId w:val="17"/>
              </w:numPr>
              <w:jc w:val="both"/>
              <w:rPr>
                <w:bCs/>
                <w:iCs/>
              </w:rPr>
            </w:pPr>
            <w:r>
              <w:rPr>
                <w:bCs/>
                <w:iCs/>
              </w:rPr>
              <w:t>Lead the development of strategies to form collaborations with TVET institutions, SMEs etc.</w:t>
            </w:r>
          </w:p>
        </w:tc>
        <w:tc>
          <w:tcPr>
            <w:tcW w:w="4950" w:type="dxa"/>
          </w:tcPr>
          <w:p w14:paraId="5AFF6C00" w14:textId="77777777" w:rsidR="00F445AD" w:rsidRPr="005F0816" w:rsidRDefault="001F1278" w:rsidP="00F445AD">
            <w:pPr>
              <w:pStyle w:val="ListParagraph"/>
              <w:widowControl/>
              <w:numPr>
                <w:ilvl w:val="0"/>
                <w:numId w:val="14"/>
              </w:numPr>
              <w:autoSpaceDE/>
              <w:autoSpaceDN/>
              <w:contextualSpacing/>
              <w:jc w:val="both"/>
              <w:rPr>
                <w:bCs/>
                <w:iCs/>
              </w:rPr>
            </w:pPr>
            <w:r w:rsidRPr="005F0816">
              <w:rPr>
                <w:bCs/>
                <w:iCs/>
              </w:rPr>
              <w:lastRenderedPageBreak/>
              <w:t>Master degree in social sciences, technical education or related field.</w:t>
            </w:r>
          </w:p>
          <w:p w14:paraId="05054BA0" w14:textId="77777777" w:rsidR="00F445AD" w:rsidRPr="007374F8" w:rsidRDefault="00F445AD" w:rsidP="00F445AD">
            <w:pPr>
              <w:pStyle w:val="ListParagraph"/>
              <w:widowControl/>
              <w:numPr>
                <w:ilvl w:val="0"/>
                <w:numId w:val="14"/>
              </w:numPr>
              <w:autoSpaceDE/>
              <w:autoSpaceDN/>
              <w:contextualSpacing/>
              <w:jc w:val="both"/>
              <w:rPr>
                <w:bCs/>
                <w:iCs/>
              </w:rPr>
            </w:pPr>
            <w:r w:rsidRPr="007374F8">
              <w:t>At least five years of experience in the field of TVET and micro-enterprise development</w:t>
            </w:r>
          </w:p>
          <w:p w14:paraId="29E441CD" w14:textId="2C438D80" w:rsidR="00F445AD" w:rsidRPr="007374F8" w:rsidRDefault="00F445AD" w:rsidP="00F445AD">
            <w:pPr>
              <w:pStyle w:val="ListParagraph"/>
              <w:widowControl/>
              <w:numPr>
                <w:ilvl w:val="0"/>
                <w:numId w:val="14"/>
              </w:numPr>
              <w:autoSpaceDE/>
              <w:autoSpaceDN/>
              <w:contextualSpacing/>
              <w:jc w:val="both"/>
              <w:rPr>
                <w:bCs/>
                <w:iCs/>
              </w:rPr>
            </w:pPr>
            <w:r w:rsidRPr="007374F8">
              <w:lastRenderedPageBreak/>
              <w:t>Experience in working with government institutions, private industries, SMEs, micro-finance institutions, and local communities</w:t>
            </w:r>
          </w:p>
          <w:p w14:paraId="76D4ADC5" w14:textId="77777777" w:rsidR="00F445AD" w:rsidRPr="007374F8" w:rsidRDefault="00F445AD" w:rsidP="00F445AD">
            <w:pPr>
              <w:pStyle w:val="ListParagraph"/>
              <w:widowControl/>
              <w:numPr>
                <w:ilvl w:val="0"/>
                <w:numId w:val="14"/>
              </w:numPr>
              <w:autoSpaceDE/>
              <w:autoSpaceDN/>
              <w:contextualSpacing/>
              <w:jc w:val="both"/>
              <w:rPr>
                <w:bCs/>
                <w:iCs/>
              </w:rPr>
            </w:pPr>
            <w:r w:rsidRPr="007374F8">
              <w:t>Experience and demonstrated capacity of providing technical support to TVET and micro-enterprise related projects and programmes</w:t>
            </w:r>
          </w:p>
          <w:p w14:paraId="0EBD1E5F" w14:textId="77777777" w:rsidR="00F445AD" w:rsidRPr="007374F8" w:rsidRDefault="00F445AD" w:rsidP="00F445AD">
            <w:pPr>
              <w:pStyle w:val="ListParagraph"/>
              <w:widowControl/>
              <w:numPr>
                <w:ilvl w:val="0"/>
                <w:numId w:val="14"/>
              </w:numPr>
              <w:autoSpaceDE/>
              <w:autoSpaceDN/>
              <w:contextualSpacing/>
              <w:jc w:val="both"/>
              <w:rPr>
                <w:bCs/>
                <w:iCs/>
              </w:rPr>
            </w:pPr>
            <w:r w:rsidRPr="007374F8">
              <w:t>Experience in high quality report writing</w:t>
            </w:r>
          </w:p>
          <w:p w14:paraId="62E5C4F3" w14:textId="65371F6A" w:rsidR="001F1278" w:rsidRPr="007374F8" w:rsidRDefault="00F445AD" w:rsidP="00F445AD">
            <w:pPr>
              <w:pStyle w:val="ListParagraph"/>
              <w:widowControl/>
              <w:numPr>
                <w:ilvl w:val="0"/>
                <w:numId w:val="14"/>
              </w:numPr>
              <w:autoSpaceDE/>
              <w:autoSpaceDN/>
              <w:contextualSpacing/>
              <w:jc w:val="both"/>
              <w:rPr>
                <w:bCs/>
                <w:iCs/>
              </w:rPr>
            </w:pPr>
            <w:r w:rsidRPr="007374F8">
              <w:t>Proficiency with Microsoft Word, Excel, PowerPoint and other relevant software.</w:t>
            </w:r>
          </w:p>
        </w:tc>
      </w:tr>
      <w:tr w:rsidR="00FC3E5C" w:rsidRPr="007374F8" w14:paraId="1EDF1125" w14:textId="77777777" w:rsidTr="00D631A7">
        <w:tc>
          <w:tcPr>
            <w:tcW w:w="1435" w:type="dxa"/>
          </w:tcPr>
          <w:p w14:paraId="294F956B" w14:textId="4B3B54EB" w:rsidR="00FC3E5C" w:rsidRPr="005F0816" w:rsidRDefault="00FC3E5C" w:rsidP="00AE4664">
            <w:pPr>
              <w:rPr>
                <w:bCs/>
                <w:iCs/>
              </w:rPr>
            </w:pPr>
            <w:r w:rsidRPr="005F0816">
              <w:rPr>
                <w:bCs/>
                <w:iCs/>
              </w:rPr>
              <w:lastRenderedPageBreak/>
              <w:t>Climate Change and Environmental Personnel (</w:t>
            </w:r>
            <w:r w:rsidR="00CD5CE5" w:rsidRPr="005F0816">
              <w:rPr>
                <w:bCs/>
                <w:iCs/>
              </w:rPr>
              <w:t>Ju</w:t>
            </w:r>
            <w:r w:rsidRPr="005F0816">
              <w:rPr>
                <w:bCs/>
                <w:iCs/>
              </w:rPr>
              <w:t>nior Expert)</w:t>
            </w:r>
          </w:p>
        </w:tc>
        <w:tc>
          <w:tcPr>
            <w:tcW w:w="3780" w:type="dxa"/>
          </w:tcPr>
          <w:p w14:paraId="6D24032F" w14:textId="53A36452" w:rsidR="00FC3E5C" w:rsidRPr="005F0816" w:rsidRDefault="00FC3E5C" w:rsidP="00AE4664">
            <w:pPr>
              <w:jc w:val="both"/>
              <w:rPr>
                <w:bCs/>
                <w:iCs/>
              </w:rPr>
            </w:pPr>
            <w:r w:rsidRPr="005F0816">
              <w:rPr>
                <w:bCs/>
                <w:iCs/>
              </w:rPr>
              <w:t xml:space="preserve">Develop and administer gender-sensitive and age-disaggregated questionnaires to </w:t>
            </w:r>
            <w:r w:rsidR="00A83F00" w:rsidRPr="005F0816">
              <w:rPr>
                <w:bCs/>
                <w:iCs/>
              </w:rPr>
              <w:t>identify</w:t>
            </w:r>
            <w:r w:rsidRPr="005F0816">
              <w:rPr>
                <w:bCs/>
                <w:iCs/>
              </w:rPr>
              <w:t xml:space="preserve"> </w:t>
            </w:r>
            <w:r w:rsidR="00A83F00" w:rsidRPr="005F0816">
              <w:rPr>
                <w:bCs/>
                <w:iCs/>
              </w:rPr>
              <w:t>the benefits and effects of existing livelihood practices and assess awareness on climate-resilient livelihood practices</w:t>
            </w:r>
            <w:r w:rsidRPr="005F0816">
              <w:rPr>
                <w:bCs/>
                <w:iCs/>
              </w:rPr>
              <w:t xml:space="preserve">.  The questionnaires will cover but not be limited to the following: </w:t>
            </w:r>
          </w:p>
          <w:p w14:paraId="199B0FB2" w14:textId="77777777" w:rsidR="00FC3E5C" w:rsidRPr="005F0816" w:rsidRDefault="00FC3E5C" w:rsidP="00FC3E5C">
            <w:pPr>
              <w:pStyle w:val="ListParagraph"/>
              <w:widowControl/>
              <w:numPr>
                <w:ilvl w:val="0"/>
                <w:numId w:val="15"/>
              </w:numPr>
              <w:autoSpaceDE/>
              <w:autoSpaceDN/>
              <w:contextualSpacing/>
              <w:rPr>
                <w:bCs/>
                <w:iCs/>
              </w:rPr>
            </w:pPr>
            <w:r w:rsidRPr="005F0816">
              <w:rPr>
                <w:bCs/>
                <w:iCs/>
              </w:rPr>
              <w:t xml:space="preserve">differentiated impacts of climate change on social groups practicing a variety of livelihoods; </w:t>
            </w:r>
          </w:p>
          <w:p w14:paraId="6CB5EF9C" w14:textId="451DC8B5" w:rsidR="00FC3E5C" w:rsidRPr="005F0816" w:rsidRDefault="003F68C1" w:rsidP="00FC3E5C">
            <w:pPr>
              <w:pStyle w:val="ListParagraph"/>
              <w:widowControl/>
              <w:numPr>
                <w:ilvl w:val="0"/>
                <w:numId w:val="15"/>
              </w:numPr>
              <w:autoSpaceDE/>
              <w:autoSpaceDN/>
              <w:contextualSpacing/>
              <w:rPr>
                <w:bCs/>
                <w:iCs/>
              </w:rPr>
            </w:pPr>
            <w:r w:rsidRPr="005F0816">
              <w:rPr>
                <w:bCs/>
                <w:iCs/>
              </w:rPr>
              <w:t>income level emanating from existing livelihood practices</w:t>
            </w:r>
            <w:r w:rsidR="00FC3E5C" w:rsidRPr="005F0816">
              <w:rPr>
                <w:bCs/>
                <w:iCs/>
              </w:rPr>
              <w:t>;</w:t>
            </w:r>
          </w:p>
          <w:p w14:paraId="1AB62C9C" w14:textId="77777777" w:rsidR="00FC3E5C" w:rsidRPr="005F0816" w:rsidRDefault="00FC3E5C" w:rsidP="00FC3E5C">
            <w:pPr>
              <w:pStyle w:val="ListParagraph"/>
              <w:widowControl/>
              <w:numPr>
                <w:ilvl w:val="0"/>
                <w:numId w:val="15"/>
              </w:numPr>
              <w:autoSpaceDE/>
              <w:autoSpaceDN/>
              <w:contextualSpacing/>
              <w:rPr>
                <w:bCs/>
                <w:iCs/>
              </w:rPr>
            </w:pPr>
            <w:r w:rsidRPr="005F0816">
              <w:rPr>
                <w:bCs/>
                <w:iCs/>
              </w:rPr>
              <w:t>a range of existing and potential adaptation practices; and</w:t>
            </w:r>
          </w:p>
          <w:p w14:paraId="59DA16BD" w14:textId="1CD1B9B6" w:rsidR="00FC3E5C" w:rsidRPr="005F0816" w:rsidRDefault="00FC3E5C" w:rsidP="00FC3E5C">
            <w:pPr>
              <w:pStyle w:val="ListParagraph"/>
              <w:widowControl/>
              <w:numPr>
                <w:ilvl w:val="0"/>
                <w:numId w:val="15"/>
              </w:numPr>
              <w:autoSpaceDE/>
              <w:autoSpaceDN/>
              <w:contextualSpacing/>
              <w:rPr>
                <w:bCs/>
                <w:iCs/>
              </w:rPr>
            </w:pPr>
            <w:r w:rsidRPr="005F0816">
              <w:rPr>
                <w:bCs/>
                <w:iCs/>
              </w:rPr>
              <w:t xml:space="preserve">actions that have been and can be taken by communities to </w:t>
            </w:r>
            <w:r w:rsidR="003F68C1" w:rsidRPr="003F68C1">
              <w:rPr>
                <w:bCs/>
                <w:iCs/>
              </w:rPr>
              <w:t>explore</w:t>
            </w:r>
            <w:r w:rsidR="003F68C1">
              <w:rPr>
                <w:bCs/>
                <w:iCs/>
              </w:rPr>
              <w:t xml:space="preserve"> alternative livelihood opportunities</w:t>
            </w:r>
          </w:p>
        </w:tc>
        <w:tc>
          <w:tcPr>
            <w:tcW w:w="4950" w:type="dxa"/>
          </w:tcPr>
          <w:p w14:paraId="1EA74819" w14:textId="61BA4FEA"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Master’s degree or its equivalent in Environmental Science, Climate Change, Climate Adaptation, Sustainable Development, Ecological and Ecosystem Services;</w:t>
            </w:r>
          </w:p>
          <w:p w14:paraId="1285AF17"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Experience in helping to tackle environmental issues, and facilitating awareness-raising campaigns;</w:t>
            </w:r>
          </w:p>
          <w:p w14:paraId="2D9ACE30"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Good knowledge of climate change impacts and adaptation practices (existing and potential ones)</w:t>
            </w:r>
          </w:p>
          <w:p w14:paraId="26E4D032" w14:textId="713E2510"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 xml:space="preserve">Experience in </w:t>
            </w:r>
            <w:r w:rsidR="003F68C1" w:rsidRPr="005F0816">
              <w:rPr>
                <w:bCs/>
                <w:iCs/>
              </w:rPr>
              <w:t xml:space="preserve">identifying sustainable and realistic </w:t>
            </w:r>
            <w:r w:rsidRPr="005F0816">
              <w:rPr>
                <w:bCs/>
                <w:iCs/>
              </w:rPr>
              <w:t>climate-resilient livelihoods</w:t>
            </w:r>
          </w:p>
          <w:p w14:paraId="3313CFF4"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Demonstrated knowledge of climate change adaptation in Liberia is an asset</w:t>
            </w:r>
          </w:p>
          <w:p w14:paraId="1A1D898D"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Proven experience in assessing knowledge-base and determining baseline conditions</w:t>
            </w:r>
          </w:p>
          <w:p w14:paraId="7A32ABC1"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Experience in conveying complicated messages to stakeholders at different levels</w:t>
            </w:r>
          </w:p>
          <w:p w14:paraId="04F3FA89"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Proven track-record of leading capacity-building and knowledge-transfer initiatives at the community level and beyond</w:t>
            </w:r>
          </w:p>
        </w:tc>
      </w:tr>
      <w:tr w:rsidR="00FC3E5C" w:rsidRPr="007374F8" w14:paraId="5EC8DEB6" w14:textId="77777777" w:rsidTr="00D631A7">
        <w:tc>
          <w:tcPr>
            <w:tcW w:w="1435" w:type="dxa"/>
          </w:tcPr>
          <w:p w14:paraId="6EA174D5" w14:textId="77777777" w:rsidR="00FC3E5C" w:rsidRPr="005F0816" w:rsidRDefault="00FC3E5C" w:rsidP="00AE4664">
            <w:pPr>
              <w:rPr>
                <w:bCs/>
                <w:iCs/>
              </w:rPr>
            </w:pPr>
            <w:r w:rsidRPr="005F0816">
              <w:rPr>
                <w:bCs/>
                <w:iCs/>
              </w:rPr>
              <w:t>Social Expert (Junior Expert)</w:t>
            </w:r>
          </w:p>
        </w:tc>
        <w:tc>
          <w:tcPr>
            <w:tcW w:w="3780" w:type="dxa"/>
          </w:tcPr>
          <w:p w14:paraId="430BF8A7" w14:textId="77777777" w:rsidR="00FC3E5C" w:rsidRPr="005F0816" w:rsidRDefault="00FC3E5C" w:rsidP="00FC3E5C">
            <w:pPr>
              <w:pStyle w:val="ListParagraph"/>
              <w:numPr>
                <w:ilvl w:val="0"/>
                <w:numId w:val="16"/>
              </w:numPr>
              <w:jc w:val="both"/>
              <w:rPr>
                <w:bCs/>
                <w:iCs/>
              </w:rPr>
            </w:pPr>
            <w:r w:rsidRPr="005F0816">
              <w:rPr>
                <w:bCs/>
                <w:iCs/>
              </w:rPr>
              <w:t>Coordinate surveys, and stakeholder engagement and community consultations</w:t>
            </w:r>
          </w:p>
          <w:p w14:paraId="3D4F0073" w14:textId="77777777" w:rsidR="00FC3E5C" w:rsidRPr="005F0816" w:rsidRDefault="00FC3E5C" w:rsidP="00FC3E5C">
            <w:pPr>
              <w:pStyle w:val="ListParagraph"/>
              <w:numPr>
                <w:ilvl w:val="0"/>
                <w:numId w:val="16"/>
              </w:numPr>
              <w:jc w:val="both"/>
              <w:rPr>
                <w:bCs/>
                <w:iCs/>
              </w:rPr>
            </w:pPr>
            <w:r w:rsidRPr="005F0816">
              <w:rPr>
                <w:bCs/>
                <w:iCs/>
              </w:rPr>
              <w:t>Establish and manage local community communication strategies during the assessment</w:t>
            </w:r>
          </w:p>
          <w:p w14:paraId="1AD11731" w14:textId="77777777" w:rsidR="00FC3E5C" w:rsidRPr="005F0816" w:rsidRDefault="00FC3E5C" w:rsidP="00FC3E5C">
            <w:pPr>
              <w:pStyle w:val="ListParagraph"/>
              <w:numPr>
                <w:ilvl w:val="0"/>
                <w:numId w:val="16"/>
              </w:numPr>
              <w:jc w:val="both"/>
              <w:rPr>
                <w:bCs/>
                <w:iCs/>
              </w:rPr>
            </w:pPr>
            <w:r w:rsidRPr="005F0816">
              <w:rPr>
                <w:bCs/>
                <w:iCs/>
              </w:rPr>
              <w:t>Advocate for and ensure the participation of vulnerable groups, including women, in the assessment</w:t>
            </w:r>
          </w:p>
          <w:p w14:paraId="62737D5A" w14:textId="77777777" w:rsidR="00FC3E5C" w:rsidRPr="005F0816" w:rsidRDefault="00FC3E5C" w:rsidP="00FC3E5C">
            <w:pPr>
              <w:pStyle w:val="ListParagraph"/>
              <w:numPr>
                <w:ilvl w:val="0"/>
                <w:numId w:val="16"/>
              </w:numPr>
              <w:jc w:val="both"/>
              <w:rPr>
                <w:bCs/>
                <w:iCs/>
              </w:rPr>
            </w:pPr>
            <w:r w:rsidRPr="005F0816">
              <w:rPr>
                <w:bCs/>
                <w:iCs/>
              </w:rPr>
              <w:t>Ensure that agreed upon assessment strategies/measures between the targeted communities and the firm are properly implemented</w:t>
            </w:r>
          </w:p>
        </w:tc>
        <w:tc>
          <w:tcPr>
            <w:tcW w:w="4950" w:type="dxa"/>
          </w:tcPr>
          <w:p w14:paraId="039CDBA3"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The candidate must hold bachelor’s degree in social science (namely sociology; social anthropology; development studies and any other subject field)</w:t>
            </w:r>
          </w:p>
          <w:p w14:paraId="33A2ABF2"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Should have at least 5 years of experience of working independently as social development expert in large infrastructure projects in Liberia</w:t>
            </w:r>
          </w:p>
          <w:p w14:paraId="02AB3171"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Possesses deep knowledge of social issues in development and thoroughly understands the Liberian context.</w:t>
            </w:r>
          </w:p>
          <w:p w14:paraId="7C947D4F"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Must have experience of both national regulations as well as multi-lateral agency’s policies</w:t>
            </w:r>
          </w:p>
          <w:p w14:paraId="679847EB" w14:textId="77777777" w:rsidR="00FC3E5C" w:rsidRPr="005F0816" w:rsidRDefault="00FC3E5C" w:rsidP="00FC3E5C">
            <w:pPr>
              <w:pStyle w:val="ListParagraph"/>
              <w:widowControl/>
              <w:numPr>
                <w:ilvl w:val="0"/>
                <w:numId w:val="15"/>
              </w:numPr>
              <w:autoSpaceDE/>
              <w:autoSpaceDN/>
              <w:contextualSpacing/>
              <w:jc w:val="both"/>
              <w:rPr>
                <w:bCs/>
                <w:iCs/>
              </w:rPr>
            </w:pPr>
            <w:r w:rsidRPr="005F0816">
              <w:rPr>
                <w:bCs/>
                <w:iCs/>
              </w:rPr>
              <w:t>Must have knowledge of gender and its integration in environmental and social impact assessments</w:t>
            </w:r>
          </w:p>
          <w:p w14:paraId="580BFBD4" w14:textId="77777777" w:rsidR="00FC3E5C" w:rsidRPr="005F0816" w:rsidRDefault="00FC3E5C" w:rsidP="00FC3E5C">
            <w:pPr>
              <w:pStyle w:val="ListParagraph"/>
              <w:widowControl/>
              <w:numPr>
                <w:ilvl w:val="0"/>
                <w:numId w:val="15"/>
              </w:numPr>
              <w:autoSpaceDE/>
              <w:autoSpaceDN/>
              <w:spacing w:after="120"/>
              <w:contextualSpacing/>
              <w:jc w:val="both"/>
              <w:rPr>
                <w:bCs/>
                <w:iCs/>
              </w:rPr>
            </w:pPr>
            <w:r w:rsidRPr="005F0816">
              <w:rPr>
                <w:bCs/>
                <w:iCs/>
              </w:rPr>
              <w:t>Experience in conveying complicated messages to stakeholders at different levels</w:t>
            </w:r>
          </w:p>
        </w:tc>
      </w:tr>
    </w:tbl>
    <w:p w14:paraId="4AC0EE39" w14:textId="77777777" w:rsidR="00FC3E5C" w:rsidRDefault="00FC3E5C" w:rsidP="00FC3E5C">
      <w:pPr>
        <w:pStyle w:val="Heading2"/>
        <w:numPr>
          <w:ilvl w:val="1"/>
          <w:numId w:val="4"/>
        </w:numPr>
        <w:tabs>
          <w:tab w:val="left" w:pos="861"/>
        </w:tabs>
        <w:spacing w:before="90" w:after="120"/>
        <w:jc w:val="both"/>
      </w:pPr>
      <w:r>
        <w:lastRenderedPageBreak/>
        <w:t>Evaluation</w:t>
      </w:r>
      <w:r>
        <w:rPr>
          <w:spacing w:val="-2"/>
        </w:rPr>
        <w:t xml:space="preserve"> </w:t>
      </w:r>
      <w:r>
        <w:t>Criteria</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
        <w:gridCol w:w="6029"/>
        <w:gridCol w:w="1081"/>
        <w:gridCol w:w="2160"/>
      </w:tblGrid>
      <w:tr w:rsidR="00FC3E5C" w:rsidRPr="00506241" w14:paraId="38B4F563" w14:textId="77777777" w:rsidTr="005F0816">
        <w:trPr>
          <w:trHeight w:val="133"/>
        </w:trPr>
        <w:tc>
          <w:tcPr>
            <w:tcW w:w="6479" w:type="dxa"/>
            <w:gridSpan w:val="2"/>
            <w:vAlign w:val="center"/>
          </w:tcPr>
          <w:p w14:paraId="667FD67F" w14:textId="77777777" w:rsidR="00FC3E5C" w:rsidRPr="00F57ACE" w:rsidRDefault="00FC3E5C" w:rsidP="00AE4664">
            <w:pPr>
              <w:pStyle w:val="TableParagraph"/>
              <w:spacing w:before="1"/>
              <w:ind w:left="107"/>
              <w:jc w:val="center"/>
              <w:rPr>
                <w:rFonts w:ascii="Times New Roman" w:hAnsi="Times New Roman" w:cs="Times New Roman"/>
                <w:b/>
                <w:sz w:val="24"/>
                <w:szCs w:val="24"/>
              </w:rPr>
            </w:pPr>
            <w:r w:rsidRPr="00F57ACE">
              <w:rPr>
                <w:rFonts w:ascii="Times New Roman" w:hAnsi="Times New Roman" w:cs="Times New Roman"/>
                <w:b/>
                <w:sz w:val="24"/>
                <w:szCs w:val="24"/>
              </w:rPr>
              <w:t>Summary of Technical Proposal Evaluation Forms</w:t>
            </w:r>
          </w:p>
        </w:tc>
        <w:tc>
          <w:tcPr>
            <w:tcW w:w="1081" w:type="dxa"/>
            <w:vAlign w:val="center"/>
          </w:tcPr>
          <w:p w14:paraId="5154C584" w14:textId="77777777" w:rsidR="00FC3E5C" w:rsidRPr="00F57ACE" w:rsidRDefault="00FC3E5C" w:rsidP="00AE4664">
            <w:pPr>
              <w:pStyle w:val="TableParagraph"/>
              <w:jc w:val="center"/>
              <w:rPr>
                <w:rFonts w:ascii="Times New Roman" w:hAnsi="Times New Roman" w:cs="Times New Roman"/>
                <w:b/>
                <w:sz w:val="24"/>
                <w:szCs w:val="24"/>
              </w:rPr>
            </w:pPr>
            <w:r w:rsidRPr="00F57ACE">
              <w:rPr>
                <w:rFonts w:ascii="Times New Roman" w:hAnsi="Times New Roman" w:cs="Times New Roman"/>
                <w:b/>
                <w:sz w:val="24"/>
                <w:szCs w:val="24"/>
              </w:rPr>
              <w:t>Score</w:t>
            </w:r>
            <w:r w:rsidRPr="00F57ACE">
              <w:rPr>
                <w:rFonts w:ascii="Times New Roman" w:hAnsi="Times New Roman" w:cs="Times New Roman"/>
                <w:b/>
                <w:spacing w:val="-2"/>
                <w:sz w:val="24"/>
                <w:szCs w:val="24"/>
              </w:rPr>
              <w:t xml:space="preserve"> </w:t>
            </w:r>
            <w:r w:rsidRPr="00F57ACE">
              <w:rPr>
                <w:rFonts w:ascii="Times New Roman" w:hAnsi="Times New Roman" w:cs="Times New Roman"/>
                <w:b/>
                <w:sz w:val="24"/>
                <w:szCs w:val="24"/>
              </w:rPr>
              <w:t>Weight</w:t>
            </w:r>
          </w:p>
        </w:tc>
        <w:tc>
          <w:tcPr>
            <w:tcW w:w="2160" w:type="dxa"/>
            <w:vAlign w:val="center"/>
          </w:tcPr>
          <w:p w14:paraId="3C2A2AB3" w14:textId="77777777" w:rsidR="00FC3E5C" w:rsidRPr="00F57ACE" w:rsidRDefault="00FC3E5C" w:rsidP="00AE4664">
            <w:pPr>
              <w:pStyle w:val="TableParagraph"/>
              <w:ind w:left="324" w:right="286"/>
              <w:jc w:val="center"/>
              <w:rPr>
                <w:rFonts w:ascii="Times New Roman" w:hAnsi="Times New Roman" w:cs="Times New Roman"/>
                <w:b/>
                <w:sz w:val="24"/>
                <w:szCs w:val="24"/>
              </w:rPr>
            </w:pPr>
            <w:r w:rsidRPr="00F57ACE">
              <w:rPr>
                <w:rFonts w:ascii="Times New Roman" w:hAnsi="Times New Roman" w:cs="Times New Roman"/>
                <w:b/>
                <w:sz w:val="24"/>
                <w:szCs w:val="24"/>
              </w:rPr>
              <w:t>Points</w:t>
            </w:r>
            <w:r w:rsidRPr="00F57ACE">
              <w:rPr>
                <w:rFonts w:ascii="Times New Roman" w:hAnsi="Times New Roman" w:cs="Times New Roman"/>
                <w:b/>
                <w:spacing w:val="1"/>
                <w:sz w:val="24"/>
                <w:szCs w:val="24"/>
              </w:rPr>
              <w:t xml:space="preserve"> </w:t>
            </w:r>
            <w:r w:rsidRPr="00F57ACE">
              <w:rPr>
                <w:rFonts w:ascii="Times New Roman" w:hAnsi="Times New Roman" w:cs="Times New Roman"/>
                <w:b/>
                <w:sz w:val="24"/>
                <w:szCs w:val="24"/>
              </w:rPr>
              <w:t>Obtainable</w:t>
            </w:r>
          </w:p>
        </w:tc>
      </w:tr>
      <w:tr w:rsidR="00FC3E5C" w:rsidRPr="00506241" w14:paraId="0FEFBD43" w14:textId="77777777" w:rsidTr="005F0816">
        <w:trPr>
          <w:trHeight w:val="259"/>
        </w:trPr>
        <w:tc>
          <w:tcPr>
            <w:tcW w:w="450" w:type="dxa"/>
            <w:tcBorders>
              <w:bottom w:val="single" w:sz="4" w:space="0" w:color="000000"/>
              <w:right w:val="single" w:sz="4" w:space="0" w:color="000000"/>
            </w:tcBorders>
          </w:tcPr>
          <w:p w14:paraId="1136A112" w14:textId="77777777" w:rsidR="00FC3E5C" w:rsidRPr="00F57ACE" w:rsidRDefault="00FC3E5C" w:rsidP="00AE4664">
            <w:pPr>
              <w:pStyle w:val="TableParagraph"/>
              <w:spacing w:before="1"/>
              <w:ind w:left="11"/>
              <w:jc w:val="center"/>
              <w:rPr>
                <w:rFonts w:ascii="Times New Roman" w:eastAsia="Times New Roman" w:hAnsi="Times New Roman" w:cs="Times New Roman"/>
                <w:b/>
                <w:bCs/>
                <w:color w:val="000000"/>
                <w:sz w:val="24"/>
                <w:szCs w:val="24"/>
              </w:rPr>
            </w:pPr>
            <w:r w:rsidRPr="00F57ACE">
              <w:rPr>
                <w:rFonts w:ascii="Times New Roman" w:eastAsia="Times New Roman" w:hAnsi="Times New Roman" w:cs="Times New Roman"/>
                <w:b/>
                <w:bCs/>
                <w:color w:val="000000"/>
                <w:sz w:val="24"/>
                <w:szCs w:val="24"/>
              </w:rPr>
              <w:t>1</w:t>
            </w:r>
          </w:p>
        </w:tc>
        <w:tc>
          <w:tcPr>
            <w:tcW w:w="6029" w:type="dxa"/>
            <w:tcBorders>
              <w:left w:val="single" w:sz="4" w:space="0" w:color="000000"/>
              <w:bottom w:val="single" w:sz="4" w:space="0" w:color="000000"/>
              <w:right w:val="single" w:sz="4" w:space="0" w:color="000000"/>
            </w:tcBorders>
            <w:vAlign w:val="center"/>
          </w:tcPr>
          <w:p w14:paraId="77CDFBAA" w14:textId="77777777" w:rsidR="00FC3E5C" w:rsidRPr="00F57ACE" w:rsidRDefault="00FC3E5C" w:rsidP="00AE4664">
            <w:pPr>
              <w:pStyle w:val="TableParagraph"/>
              <w:spacing w:line="240" w:lineRule="exact"/>
              <w:ind w:left="110" w:right="62"/>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Expertise of firm / qualification, capacity, and experience/</w:t>
            </w:r>
          </w:p>
        </w:tc>
        <w:tc>
          <w:tcPr>
            <w:tcW w:w="1081" w:type="dxa"/>
            <w:tcBorders>
              <w:left w:val="single" w:sz="4" w:space="0" w:color="000000"/>
              <w:bottom w:val="single" w:sz="4" w:space="0" w:color="000000"/>
              <w:right w:val="single" w:sz="4" w:space="0" w:color="000000"/>
            </w:tcBorders>
            <w:vAlign w:val="center"/>
          </w:tcPr>
          <w:p w14:paraId="343C9794" w14:textId="77777777" w:rsidR="00FC3E5C" w:rsidRPr="00F57ACE" w:rsidRDefault="00FC3E5C" w:rsidP="00AE4664">
            <w:pPr>
              <w:pStyle w:val="TableParagraph"/>
              <w:spacing w:before="1"/>
              <w:ind w:right="96"/>
              <w:jc w:val="center"/>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30%</w:t>
            </w:r>
          </w:p>
        </w:tc>
        <w:tc>
          <w:tcPr>
            <w:tcW w:w="2160" w:type="dxa"/>
            <w:tcBorders>
              <w:left w:val="single" w:sz="4" w:space="0" w:color="000000"/>
              <w:bottom w:val="single" w:sz="4" w:space="0" w:color="000000"/>
            </w:tcBorders>
            <w:vAlign w:val="center"/>
          </w:tcPr>
          <w:p w14:paraId="138FD51F" w14:textId="77777777" w:rsidR="00FC3E5C" w:rsidRPr="00F57ACE" w:rsidRDefault="00FC3E5C" w:rsidP="00AE4664">
            <w:pPr>
              <w:pStyle w:val="TableParagraph"/>
              <w:spacing w:before="1"/>
              <w:ind w:right="86"/>
              <w:jc w:val="center"/>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300</w:t>
            </w:r>
          </w:p>
        </w:tc>
      </w:tr>
      <w:tr w:rsidR="00FC3E5C" w:rsidRPr="00506241" w14:paraId="30EDFDBB" w14:textId="77777777" w:rsidTr="005F0816">
        <w:trPr>
          <w:trHeight w:val="395"/>
        </w:trPr>
        <w:tc>
          <w:tcPr>
            <w:tcW w:w="450" w:type="dxa"/>
            <w:tcBorders>
              <w:top w:val="single" w:sz="4" w:space="0" w:color="000000"/>
              <w:bottom w:val="single" w:sz="4" w:space="0" w:color="000000"/>
              <w:right w:val="single" w:sz="4" w:space="0" w:color="000000"/>
            </w:tcBorders>
          </w:tcPr>
          <w:p w14:paraId="7B3C7340" w14:textId="77777777" w:rsidR="00FC3E5C" w:rsidRPr="00F57ACE" w:rsidRDefault="00FC3E5C" w:rsidP="00AE4664">
            <w:pPr>
              <w:pStyle w:val="TableParagraph"/>
              <w:spacing w:before="1"/>
              <w:ind w:left="11"/>
              <w:jc w:val="center"/>
              <w:rPr>
                <w:rFonts w:ascii="Times New Roman" w:eastAsia="Times New Roman" w:hAnsi="Times New Roman" w:cs="Times New Roman"/>
                <w:b/>
                <w:bCs/>
                <w:color w:val="000000"/>
                <w:sz w:val="24"/>
                <w:szCs w:val="24"/>
              </w:rPr>
            </w:pPr>
            <w:r w:rsidRPr="00F57ACE">
              <w:rPr>
                <w:rFonts w:ascii="Times New Roman" w:eastAsia="Times New Roman" w:hAnsi="Times New Roman" w:cs="Times New Roman"/>
                <w:b/>
                <w:bCs/>
                <w:color w:val="000000"/>
                <w:sz w:val="24"/>
                <w:szCs w:val="24"/>
              </w:rPr>
              <w:t>2</w:t>
            </w:r>
          </w:p>
        </w:tc>
        <w:tc>
          <w:tcPr>
            <w:tcW w:w="6029" w:type="dxa"/>
            <w:tcBorders>
              <w:top w:val="single" w:sz="4" w:space="0" w:color="000000"/>
              <w:left w:val="single" w:sz="4" w:space="0" w:color="000000"/>
              <w:bottom w:val="single" w:sz="4" w:space="0" w:color="000000"/>
              <w:right w:val="single" w:sz="4" w:space="0" w:color="000000"/>
            </w:tcBorders>
            <w:vAlign w:val="center"/>
          </w:tcPr>
          <w:p w14:paraId="591E5C21" w14:textId="77777777" w:rsidR="00FC3E5C" w:rsidRPr="00F57ACE" w:rsidRDefault="00FC3E5C" w:rsidP="00AE4664">
            <w:pPr>
              <w:pStyle w:val="TableParagraph"/>
              <w:spacing w:line="240" w:lineRule="atLeast"/>
              <w:ind w:left="110" w:right="62"/>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Proposed Methodology, Approach, and Implementation Plan</w:t>
            </w:r>
          </w:p>
        </w:tc>
        <w:tc>
          <w:tcPr>
            <w:tcW w:w="1081" w:type="dxa"/>
            <w:tcBorders>
              <w:top w:val="single" w:sz="4" w:space="0" w:color="000000"/>
              <w:left w:val="single" w:sz="4" w:space="0" w:color="000000"/>
              <w:bottom w:val="single" w:sz="4" w:space="0" w:color="000000"/>
              <w:right w:val="single" w:sz="4" w:space="0" w:color="000000"/>
            </w:tcBorders>
            <w:vAlign w:val="center"/>
          </w:tcPr>
          <w:p w14:paraId="7CC13DD1" w14:textId="77777777" w:rsidR="00FC3E5C" w:rsidRPr="00F57ACE" w:rsidRDefault="00FC3E5C" w:rsidP="00AE4664">
            <w:pPr>
              <w:pStyle w:val="TableParagraph"/>
              <w:spacing w:before="1"/>
              <w:ind w:right="96"/>
              <w:jc w:val="center"/>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40%</w:t>
            </w:r>
          </w:p>
        </w:tc>
        <w:tc>
          <w:tcPr>
            <w:tcW w:w="2160" w:type="dxa"/>
            <w:tcBorders>
              <w:top w:val="single" w:sz="4" w:space="0" w:color="000000"/>
              <w:left w:val="single" w:sz="4" w:space="0" w:color="000000"/>
              <w:bottom w:val="single" w:sz="4" w:space="0" w:color="000000"/>
            </w:tcBorders>
            <w:vAlign w:val="center"/>
          </w:tcPr>
          <w:p w14:paraId="1C6D8758" w14:textId="77777777" w:rsidR="00FC3E5C" w:rsidRPr="00F57ACE" w:rsidRDefault="00FC3E5C" w:rsidP="00AE4664">
            <w:pPr>
              <w:pStyle w:val="TableParagraph"/>
              <w:spacing w:before="1"/>
              <w:ind w:right="86"/>
              <w:jc w:val="center"/>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400</w:t>
            </w:r>
          </w:p>
        </w:tc>
      </w:tr>
      <w:tr w:rsidR="00FC3E5C" w:rsidRPr="00506241" w14:paraId="19B6BD76" w14:textId="77777777" w:rsidTr="005F0816">
        <w:trPr>
          <w:trHeight w:val="386"/>
        </w:trPr>
        <w:tc>
          <w:tcPr>
            <w:tcW w:w="450" w:type="dxa"/>
            <w:tcBorders>
              <w:top w:val="single" w:sz="4" w:space="0" w:color="000000"/>
              <w:bottom w:val="single" w:sz="4" w:space="0" w:color="000000"/>
              <w:right w:val="single" w:sz="4" w:space="0" w:color="000000"/>
            </w:tcBorders>
            <w:vAlign w:val="center"/>
          </w:tcPr>
          <w:p w14:paraId="352BC2B4" w14:textId="77777777" w:rsidR="00FC3E5C" w:rsidRPr="00F57ACE" w:rsidRDefault="00FC3E5C" w:rsidP="00AE4664">
            <w:pPr>
              <w:pStyle w:val="TableParagraph"/>
              <w:spacing w:line="220" w:lineRule="exact"/>
              <w:ind w:left="11"/>
              <w:jc w:val="center"/>
              <w:rPr>
                <w:rFonts w:ascii="Times New Roman" w:eastAsia="Times New Roman" w:hAnsi="Times New Roman" w:cs="Times New Roman"/>
                <w:b/>
                <w:bCs/>
                <w:color w:val="000000"/>
                <w:sz w:val="24"/>
                <w:szCs w:val="24"/>
              </w:rPr>
            </w:pPr>
            <w:r w:rsidRPr="00F57ACE">
              <w:rPr>
                <w:rFonts w:ascii="Times New Roman" w:eastAsia="Times New Roman" w:hAnsi="Times New Roman" w:cs="Times New Roman"/>
                <w:b/>
                <w:bCs/>
                <w:color w:val="000000"/>
                <w:sz w:val="24"/>
                <w:szCs w:val="24"/>
              </w:rPr>
              <w:t>3</w:t>
            </w:r>
          </w:p>
        </w:tc>
        <w:tc>
          <w:tcPr>
            <w:tcW w:w="6029" w:type="dxa"/>
            <w:tcBorders>
              <w:top w:val="single" w:sz="4" w:space="0" w:color="000000"/>
              <w:left w:val="single" w:sz="4" w:space="0" w:color="000000"/>
              <w:bottom w:val="single" w:sz="4" w:space="0" w:color="000000"/>
              <w:right w:val="single" w:sz="4" w:space="0" w:color="000000"/>
            </w:tcBorders>
            <w:vAlign w:val="center"/>
          </w:tcPr>
          <w:p w14:paraId="6AD95013" w14:textId="77777777" w:rsidR="00FC3E5C" w:rsidRPr="00F57ACE" w:rsidRDefault="00FC3E5C" w:rsidP="00AE4664">
            <w:pPr>
              <w:pStyle w:val="TableParagraph"/>
              <w:spacing w:line="220" w:lineRule="exact"/>
              <w:ind w:left="110"/>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Management Structure and Key Personnel</w:t>
            </w:r>
          </w:p>
        </w:tc>
        <w:tc>
          <w:tcPr>
            <w:tcW w:w="1081" w:type="dxa"/>
            <w:tcBorders>
              <w:top w:val="single" w:sz="4" w:space="0" w:color="000000"/>
              <w:left w:val="single" w:sz="4" w:space="0" w:color="000000"/>
              <w:bottom w:val="single" w:sz="4" w:space="0" w:color="000000"/>
              <w:right w:val="single" w:sz="4" w:space="0" w:color="000000"/>
            </w:tcBorders>
            <w:vAlign w:val="center"/>
          </w:tcPr>
          <w:p w14:paraId="2DE1DD31" w14:textId="77777777" w:rsidR="00FC3E5C" w:rsidRPr="00F57ACE" w:rsidRDefault="00FC3E5C" w:rsidP="00AE4664">
            <w:pPr>
              <w:pStyle w:val="TableParagraph"/>
              <w:spacing w:line="220" w:lineRule="exact"/>
              <w:ind w:right="96"/>
              <w:jc w:val="center"/>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30%</w:t>
            </w:r>
          </w:p>
        </w:tc>
        <w:tc>
          <w:tcPr>
            <w:tcW w:w="2160" w:type="dxa"/>
            <w:tcBorders>
              <w:top w:val="single" w:sz="4" w:space="0" w:color="000000"/>
              <w:left w:val="single" w:sz="4" w:space="0" w:color="000000"/>
              <w:bottom w:val="single" w:sz="4" w:space="0" w:color="000000"/>
            </w:tcBorders>
            <w:vAlign w:val="center"/>
          </w:tcPr>
          <w:p w14:paraId="4CEF770B" w14:textId="77777777" w:rsidR="00FC3E5C" w:rsidRPr="00F57ACE" w:rsidRDefault="00FC3E5C" w:rsidP="00AE4664">
            <w:pPr>
              <w:pStyle w:val="TableParagraph"/>
              <w:spacing w:line="220" w:lineRule="exact"/>
              <w:ind w:right="86"/>
              <w:jc w:val="center"/>
              <w:rPr>
                <w:rFonts w:ascii="Times New Roman" w:eastAsia="Times New Roman" w:hAnsi="Times New Roman" w:cs="Times New Roman"/>
                <w:sz w:val="24"/>
                <w:szCs w:val="24"/>
              </w:rPr>
            </w:pPr>
            <w:r w:rsidRPr="00F57ACE">
              <w:rPr>
                <w:rFonts w:ascii="Times New Roman" w:eastAsia="Times New Roman" w:hAnsi="Times New Roman" w:cs="Times New Roman"/>
                <w:sz w:val="24"/>
                <w:szCs w:val="24"/>
              </w:rPr>
              <w:t>300</w:t>
            </w:r>
          </w:p>
        </w:tc>
      </w:tr>
      <w:tr w:rsidR="00FC3E5C" w:rsidRPr="00506241" w14:paraId="162B3ADA" w14:textId="77777777" w:rsidTr="005F0816">
        <w:trPr>
          <w:trHeight w:val="244"/>
        </w:trPr>
        <w:tc>
          <w:tcPr>
            <w:tcW w:w="450" w:type="dxa"/>
            <w:tcBorders>
              <w:top w:val="single" w:sz="4" w:space="0" w:color="000000"/>
              <w:right w:val="single" w:sz="4" w:space="0" w:color="000000"/>
            </w:tcBorders>
          </w:tcPr>
          <w:p w14:paraId="128F10E4" w14:textId="77777777" w:rsidR="00FC3E5C" w:rsidRPr="00F57ACE" w:rsidRDefault="00FC3E5C" w:rsidP="00AE4664">
            <w:pPr>
              <w:pStyle w:val="TableParagraph"/>
              <w:jc w:val="both"/>
              <w:rPr>
                <w:rFonts w:ascii="Times New Roman"/>
                <w:sz w:val="24"/>
                <w:szCs w:val="24"/>
              </w:rPr>
            </w:pPr>
          </w:p>
        </w:tc>
        <w:tc>
          <w:tcPr>
            <w:tcW w:w="6029" w:type="dxa"/>
            <w:tcBorders>
              <w:top w:val="single" w:sz="4" w:space="0" w:color="000000"/>
              <w:left w:val="single" w:sz="4" w:space="0" w:color="000000"/>
              <w:right w:val="single" w:sz="4" w:space="0" w:color="000000"/>
            </w:tcBorders>
            <w:vAlign w:val="center"/>
          </w:tcPr>
          <w:p w14:paraId="1587B713" w14:textId="77777777" w:rsidR="00FC3E5C" w:rsidRPr="00F57ACE" w:rsidRDefault="00FC3E5C" w:rsidP="00AE4664">
            <w:pPr>
              <w:pStyle w:val="TableParagraph"/>
              <w:spacing w:before="1" w:line="223" w:lineRule="exact"/>
              <w:ind w:left="110"/>
              <w:rPr>
                <w:rFonts w:ascii="Tahoma"/>
                <w:b/>
                <w:sz w:val="24"/>
                <w:szCs w:val="24"/>
              </w:rPr>
            </w:pPr>
            <w:r w:rsidRPr="00F57ACE">
              <w:rPr>
                <w:rFonts w:ascii="Tahoma"/>
                <w:b/>
                <w:sz w:val="24"/>
                <w:szCs w:val="24"/>
              </w:rPr>
              <w:t>T</w:t>
            </w:r>
            <w:r w:rsidRPr="00F57ACE">
              <w:rPr>
                <w:rFonts w:ascii="Tahoma"/>
                <w:b/>
                <w:spacing w:val="-2"/>
                <w:sz w:val="24"/>
                <w:szCs w:val="24"/>
              </w:rPr>
              <w:t xml:space="preserve"> </w:t>
            </w:r>
            <w:r w:rsidRPr="00F57ACE">
              <w:rPr>
                <w:rFonts w:ascii="Tahoma"/>
                <w:b/>
                <w:sz w:val="24"/>
                <w:szCs w:val="24"/>
              </w:rPr>
              <w:t>O</w:t>
            </w:r>
            <w:r w:rsidRPr="00F57ACE">
              <w:rPr>
                <w:rFonts w:ascii="Tahoma"/>
                <w:b/>
                <w:spacing w:val="-2"/>
                <w:sz w:val="24"/>
                <w:szCs w:val="24"/>
              </w:rPr>
              <w:t xml:space="preserve"> </w:t>
            </w:r>
            <w:r w:rsidRPr="00F57ACE">
              <w:rPr>
                <w:rFonts w:ascii="Tahoma"/>
                <w:b/>
                <w:sz w:val="24"/>
                <w:szCs w:val="24"/>
              </w:rPr>
              <w:t>T A</w:t>
            </w:r>
            <w:r w:rsidRPr="00F57ACE">
              <w:rPr>
                <w:rFonts w:ascii="Tahoma"/>
                <w:b/>
                <w:spacing w:val="-2"/>
                <w:sz w:val="24"/>
                <w:szCs w:val="24"/>
              </w:rPr>
              <w:t xml:space="preserve"> </w:t>
            </w:r>
            <w:r w:rsidRPr="00F57ACE">
              <w:rPr>
                <w:rFonts w:ascii="Tahoma"/>
                <w:b/>
                <w:sz w:val="24"/>
                <w:szCs w:val="24"/>
              </w:rPr>
              <w:t>L</w:t>
            </w:r>
          </w:p>
        </w:tc>
        <w:tc>
          <w:tcPr>
            <w:tcW w:w="1081" w:type="dxa"/>
            <w:tcBorders>
              <w:top w:val="single" w:sz="4" w:space="0" w:color="000000"/>
              <w:left w:val="single" w:sz="4" w:space="0" w:color="000000"/>
              <w:right w:val="single" w:sz="4" w:space="0" w:color="000000"/>
            </w:tcBorders>
            <w:vAlign w:val="center"/>
          </w:tcPr>
          <w:p w14:paraId="128708E1" w14:textId="77777777" w:rsidR="00FC3E5C" w:rsidRPr="00F57ACE" w:rsidRDefault="00FC3E5C" w:rsidP="00AE4664">
            <w:pPr>
              <w:pStyle w:val="TableParagraph"/>
              <w:spacing w:before="1" w:line="223" w:lineRule="exact"/>
              <w:ind w:right="94"/>
              <w:jc w:val="center"/>
              <w:rPr>
                <w:b/>
                <w:sz w:val="24"/>
                <w:szCs w:val="24"/>
              </w:rPr>
            </w:pPr>
            <w:r w:rsidRPr="00F57ACE">
              <w:rPr>
                <w:b/>
                <w:sz w:val="24"/>
                <w:szCs w:val="24"/>
              </w:rPr>
              <w:t>100%</w:t>
            </w:r>
          </w:p>
        </w:tc>
        <w:tc>
          <w:tcPr>
            <w:tcW w:w="2160" w:type="dxa"/>
            <w:tcBorders>
              <w:top w:val="single" w:sz="4" w:space="0" w:color="000000"/>
              <w:left w:val="single" w:sz="4" w:space="0" w:color="000000"/>
            </w:tcBorders>
            <w:vAlign w:val="center"/>
          </w:tcPr>
          <w:p w14:paraId="616C6352" w14:textId="77777777" w:rsidR="00FC3E5C" w:rsidRPr="00F57ACE" w:rsidRDefault="00FC3E5C" w:rsidP="00AE4664">
            <w:pPr>
              <w:pStyle w:val="TableParagraph"/>
              <w:spacing w:before="1" w:line="223" w:lineRule="exact"/>
              <w:ind w:right="84"/>
              <w:jc w:val="center"/>
              <w:rPr>
                <w:rFonts w:ascii="Tahoma"/>
                <w:b/>
                <w:sz w:val="24"/>
                <w:szCs w:val="24"/>
              </w:rPr>
            </w:pPr>
            <w:r w:rsidRPr="00F57ACE">
              <w:rPr>
                <w:rFonts w:ascii="Tahoma"/>
                <w:b/>
                <w:sz w:val="24"/>
                <w:szCs w:val="24"/>
              </w:rPr>
              <w:t>1000</w:t>
            </w:r>
          </w:p>
        </w:tc>
      </w:tr>
    </w:tbl>
    <w:p w14:paraId="548DE99A" w14:textId="77777777" w:rsidR="00FC3E5C" w:rsidRPr="00506241" w:rsidRDefault="00FC3E5C" w:rsidP="00FC3E5C"/>
    <w:tbl>
      <w:tblPr>
        <w:tblW w:w="9738" w:type="dxa"/>
        <w:tblInd w:w="-118" w:type="dxa"/>
        <w:shd w:val="clear" w:color="auto" w:fill="FFFFFF" w:themeFill="background1"/>
        <w:tblLook w:val="04A0" w:firstRow="1" w:lastRow="0" w:firstColumn="1" w:lastColumn="0" w:noHBand="0" w:noVBand="1"/>
      </w:tblPr>
      <w:tblGrid>
        <w:gridCol w:w="558"/>
        <w:gridCol w:w="6443"/>
        <w:gridCol w:w="1364"/>
        <w:gridCol w:w="1373"/>
      </w:tblGrid>
      <w:tr w:rsidR="00FC3E5C" w:rsidRPr="00506241" w14:paraId="210439E7" w14:textId="77777777" w:rsidTr="005F0816">
        <w:trPr>
          <w:trHeight w:val="240"/>
        </w:trPr>
        <w:tc>
          <w:tcPr>
            <w:tcW w:w="7001" w:type="dxa"/>
            <w:gridSpan w:val="2"/>
            <w:tcBorders>
              <w:top w:val="single" w:sz="8" w:space="0" w:color="auto"/>
              <w:left w:val="single" w:sz="8" w:space="0" w:color="auto"/>
              <w:bottom w:val="nil"/>
              <w:right w:val="nil"/>
            </w:tcBorders>
            <w:shd w:val="clear" w:color="auto" w:fill="FFFFFF" w:themeFill="background1"/>
            <w:hideMark/>
          </w:tcPr>
          <w:p w14:paraId="4DBA2F45" w14:textId="77777777" w:rsidR="00FC3E5C" w:rsidRPr="00F57ACE" w:rsidRDefault="00FC3E5C" w:rsidP="00AE4664">
            <w:pPr>
              <w:rPr>
                <w:b/>
                <w:bCs/>
                <w:color w:val="000000"/>
                <w:sz w:val="24"/>
                <w:szCs w:val="24"/>
              </w:rPr>
            </w:pPr>
            <w:r w:rsidRPr="00F57ACE">
              <w:rPr>
                <w:b/>
                <w:bCs/>
                <w:color w:val="000000"/>
                <w:sz w:val="24"/>
                <w:szCs w:val="24"/>
              </w:rPr>
              <w:t>Technical Proposal Evaluation (FORM I)</w:t>
            </w:r>
          </w:p>
        </w:tc>
        <w:tc>
          <w:tcPr>
            <w:tcW w:w="1364" w:type="dxa"/>
            <w:tcBorders>
              <w:top w:val="single" w:sz="8" w:space="0" w:color="auto"/>
              <w:left w:val="nil"/>
              <w:bottom w:val="nil"/>
              <w:right w:val="nil"/>
            </w:tcBorders>
            <w:shd w:val="clear" w:color="auto" w:fill="FFFFFF" w:themeFill="background1"/>
            <w:hideMark/>
          </w:tcPr>
          <w:p w14:paraId="7AB43FEE" w14:textId="77777777" w:rsidR="00FC3E5C" w:rsidRPr="00F57ACE" w:rsidRDefault="00FC3E5C" w:rsidP="00AE4664">
            <w:pPr>
              <w:rPr>
                <w:color w:val="000000"/>
                <w:sz w:val="24"/>
                <w:szCs w:val="24"/>
              </w:rPr>
            </w:pPr>
            <w:r w:rsidRPr="00F57ACE">
              <w:rPr>
                <w:color w:val="000000"/>
                <w:sz w:val="24"/>
                <w:szCs w:val="24"/>
              </w:rPr>
              <w:t> </w:t>
            </w:r>
          </w:p>
        </w:tc>
        <w:tc>
          <w:tcPr>
            <w:tcW w:w="1373" w:type="dxa"/>
            <w:tcBorders>
              <w:top w:val="single" w:sz="8" w:space="0" w:color="auto"/>
              <w:left w:val="nil"/>
              <w:bottom w:val="nil"/>
              <w:right w:val="single" w:sz="4" w:space="0" w:color="auto"/>
            </w:tcBorders>
            <w:shd w:val="clear" w:color="auto" w:fill="FFFFFF" w:themeFill="background1"/>
            <w:hideMark/>
          </w:tcPr>
          <w:p w14:paraId="700593CE" w14:textId="77777777" w:rsidR="00FC3E5C" w:rsidRPr="00F57ACE" w:rsidRDefault="00FC3E5C" w:rsidP="00AE4664">
            <w:pPr>
              <w:rPr>
                <w:color w:val="000000"/>
                <w:sz w:val="24"/>
                <w:szCs w:val="24"/>
              </w:rPr>
            </w:pPr>
            <w:r w:rsidRPr="00F57ACE">
              <w:rPr>
                <w:color w:val="000000"/>
                <w:sz w:val="24"/>
                <w:szCs w:val="24"/>
              </w:rPr>
              <w:t> </w:t>
            </w:r>
          </w:p>
        </w:tc>
      </w:tr>
      <w:tr w:rsidR="00FC3E5C" w:rsidRPr="00506241" w14:paraId="5C3412D6" w14:textId="77777777" w:rsidTr="005F0816">
        <w:trPr>
          <w:trHeight w:val="480"/>
        </w:trPr>
        <w:tc>
          <w:tcPr>
            <w:tcW w:w="836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3A2E1455" w14:textId="77777777" w:rsidR="00FC3E5C" w:rsidRPr="00F57ACE" w:rsidRDefault="00FC3E5C" w:rsidP="00AE4664">
            <w:pPr>
              <w:rPr>
                <w:b/>
                <w:bCs/>
                <w:color w:val="000000"/>
                <w:sz w:val="24"/>
                <w:szCs w:val="24"/>
              </w:rPr>
            </w:pPr>
            <w:r w:rsidRPr="00F57ACE">
              <w:rPr>
                <w:b/>
                <w:bCs/>
                <w:color w:val="000000"/>
                <w:sz w:val="24"/>
                <w:szCs w:val="24"/>
              </w:rPr>
              <w:t xml:space="preserve">Expertise of the Firm / Organization </w:t>
            </w:r>
          </w:p>
        </w:tc>
        <w:tc>
          <w:tcPr>
            <w:tcW w:w="1373" w:type="dxa"/>
            <w:tcBorders>
              <w:top w:val="single" w:sz="8" w:space="0" w:color="auto"/>
              <w:left w:val="nil"/>
              <w:bottom w:val="single" w:sz="8" w:space="0" w:color="auto"/>
              <w:right w:val="single" w:sz="8" w:space="0" w:color="auto"/>
            </w:tcBorders>
            <w:shd w:val="clear" w:color="auto" w:fill="FFFFFF" w:themeFill="background1"/>
            <w:vAlign w:val="center"/>
            <w:hideMark/>
          </w:tcPr>
          <w:p w14:paraId="14CECA50" w14:textId="77777777" w:rsidR="00FC3E5C" w:rsidRPr="00F57ACE" w:rsidRDefault="00FC3E5C" w:rsidP="00AE4664">
            <w:pPr>
              <w:jc w:val="center"/>
              <w:rPr>
                <w:b/>
                <w:bCs/>
                <w:color w:val="000000"/>
                <w:sz w:val="24"/>
                <w:szCs w:val="24"/>
              </w:rPr>
            </w:pPr>
            <w:r w:rsidRPr="00F57ACE">
              <w:rPr>
                <w:b/>
                <w:bCs/>
                <w:color w:val="000000"/>
                <w:sz w:val="24"/>
                <w:szCs w:val="24"/>
              </w:rPr>
              <w:t>Points Obtainable</w:t>
            </w:r>
          </w:p>
        </w:tc>
      </w:tr>
      <w:tr w:rsidR="00FC3E5C" w:rsidRPr="00506241" w14:paraId="7B1054D6" w14:textId="77777777" w:rsidTr="005F0816">
        <w:trPr>
          <w:trHeight w:val="307"/>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54C38949" w14:textId="77777777" w:rsidR="00FC3E5C" w:rsidRPr="00F57ACE" w:rsidRDefault="00FC3E5C" w:rsidP="00AE4664">
            <w:pPr>
              <w:jc w:val="center"/>
              <w:rPr>
                <w:b/>
                <w:bCs/>
                <w:color w:val="000000"/>
                <w:sz w:val="24"/>
                <w:szCs w:val="24"/>
              </w:rPr>
            </w:pPr>
            <w:r w:rsidRPr="00F57ACE">
              <w:rPr>
                <w:b/>
                <w:bCs/>
                <w:color w:val="000000"/>
                <w:sz w:val="24"/>
                <w:szCs w:val="24"/>
              </w:rPr>
              <w:t>1.1</w:t>
            </w:r>
          </w:p>
        </w:tc>
        <w:tc>
          <w:tcPr>
            <w:tcW w:w="7807" w:type="dxa"/>
            <w:gridSpan w:val="2"/>
            <w:tcBorders>
              <w:top w:val="nil"/>
              <w:left w:val="nil"/>
              <w:bottom w:val="nil"/>
              <w:right w:val="single" w:sz="4" w:space="0" w:color="000000"/>
            </w:tcBorders>
            <w:shd w:val="clear" w:color="auto" w:fill="FFFFFF" w:themeFill="background1"/>
            <w:hideMark/>
          </w:tcPr>
          <w:p w14:paraId="6C76A4C9" w14:textId="77777777" w:rsidR="00FC3E5C" w:rsidRPr="00F57ACE" w:rsidRDefault="00FC3E5C" w:rsidP="00AE4664">
            <w:pPr>
              <w:rPr>
                <w:color w:val="000000"/>
                <w:sz w:val="24"/>
                <w:szCs w:val="24"/>
              </w:rPr>
            </w:pPr>
            <w:r w:rsidRPr="00F57ACE">
              <w:rPr>
                <w:color w:val="000000"/>
                <w:sz w:val="24"/>
                <w:szCs w:val="24"/>
              </w:rPr>
              <w:t xml:space="preserve">Reputation of Organization and Staff / Credibility / Reliability / Industry Standing </w:t>
            </w:r>
          </w:p>
        </w:tc>
        <w:tc>
          <w:tcPr>
            <w:tcW w:w="137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9CA91C" w14:textId="77777777" w:rsidR="00FC3E5C" w:rsidRPr="00F57ACE" w:rsidRDefault="00FC3E5C" w:rsidP="00AE4664">
            <w:pPr>
              <w:jc w:val="center"/>
              <w:rPr>
                <w:b/>
                <w:bCs/>
                <w:color w:val="000000"/>
                <w:sz w:val="24"/>
                <w:szCs w:val="24"/>
              </w:rPr>
            </w:pPr>
            <w:r w:rsidRPr="00F57ACE">
              <w:rPr>
                <w:b/>
                <w:bCs/>
                <w:color w:val="000000"/>
                <w:sz w:val="24"/>
                <w:szCs w:val="24"/>
              </w:rPr>
              <w:t>50</w:t>
            </w:r>
          </w:p>
        </w:tc>
      </w:tr>
      <w:tr w:rsidR="00FC3E5C" w:rsidRPr="00506241" w14:paraId="40694830" w14:textId="77777777" w:rsidTr="005F0816">
        <w:trPr>
          <w:trHeight w:val="240"/>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3C938264" w14:textId="77777777" w:rsidR="00FC3E5C" w:rsidRPr="00F57ACE" w:rsidRDefault="00FC3E5C" w:rsidP="00AE4664">
            <w:pPr>
              <w:jc w:val="center"/>
              <w:rPr>
                <w:b/>
                <w:bCs/>
                <w:color w:val="000000"/>
                <w:sz w:val="24"/>
                <w:szCs w:val="24"/>
              </w:rPr>
            </w:pPr>
            <w:r w:rsidRPr="00F57ACE">
              <w:rPr>
                <w:b/>
                <w:bCs/>
                <w:color w:val="000000"/>
                <w:sz w:val="24"/>
                <w:szCs w:val="24"/>
              </w:rPr>
              <w:t>1.2</w:t>
            </w:r>
          </w:p>
        </w:tc>
        <w:tc>
          <w:tcPr>
            <w:tcW w:w="7807" w:type="dxa"/>
            <w:gridSpan w:val="2"/>
            <w:tcBorders>
              <w:top w:val="single" w:sz="4" w:space="0" w:color="auto"/>
              <w:left w:val="nil"/>
              <w:bottom w:val="nil"/>
              <w:right w:val="single" w:sz="4" w:space="0" w:color="000000"/>
            </w:tcBorders>
            <w:shd w:val="clear" w:color="auto" w:fill="FFFFFF" w:themeFill="background1"/>
            <w:hideMark/>
          </w:tcPr>
          <w:p w14:paraId="01FDF87E" w14:textId="77777777" w:rsidR="00FC3E5C" w:rsidRPr="00F57ACE" w:rsidRDefault="00FC3E5C" w:rsidP="00AE4664">
            <w:pPr>
              <w:rPr>
                <w:sz w:val="24"/>
                <w:szCs w:val="24"/>
              </w:rPr>
            </w:pPr>
            <w:r w:rsidRPr="00F57ACE">
              <w:rPr>
                <w:sz w:val="24"/>
                <w:szCs w:val="24"/>
              </w:rPr>
              <w:t>General Organizational Capability which is likely to affect implementation: management structure, financial stability and project financing capacity, project management controls, Age/size of the firm, Strength of the Project Management Support</w:t>
            </w:r>
          </w:p>
        </w:tc>
        <w:tc>
          <w:tcPr>
            <w:tcW w:w="13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32BC2A" w14:textId="77777777" w:rsidR="00FC3E5C" w:rsidRPr="00F57ACE" w:rsidRDefault="00FC3E5C" w:rsidP="00AE4664">
            <w:pPr>
              <w:jc w:val="center"/>
              <w:rPr>
                <w:b/>
                <w:bCs/>
                <w:color w:val="000000"/>
                <w:sz w:val="24"/>
                <w:szCs w:val="24"/>
              </w:rPr>
            </w:pPr>
            <w:r w:rsidRPr="00F57ACE">
              <w:rPr>
                <w:b/>
                <w:bCs/>
                <w:color w:val="000000"/>
                <w:sz w:val="24"/>
                <w:szCs w:val="24"/>
              </w:rPr>
              <w:t>90</w:t>
            </w:r>
          </w:p>
        </w:tc>
      </w:tr>
      <w:tr w:rsidR="00FC3E5C" w:rsidRPr="00506241" w14:paraId="023F983B" w14:textId="77777777" w:rsidTr="005F0816">
        <w:trPr>
          <w:trHeight w:val="720"/>
        </w:trPr>
        <w:tc>
          <w:tcPr>
            <w:tcW w:w="558"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2033B5D" w14:textId="77777777" w:rsidR="00FC3E5C" w:rsidRPr="00F57ACE" w:rsidRDefault="00FC3E5C" w:rsidP="00AE4664">
            <w:pPr>
              <w:jc w:val="center"/>
              <w:rPr>
                <w:b/>
                <w:bCs/>
                <w:color w:val="000000"/>
                <w:sz w:val="24"/>
                <w:szCs w:val="24"/>
              </w:rPr>
            </w:pPr>
            <w:r w:rsidRPr="00F57ACE">
              <w:rPr>
                <w:b/>
                <w:bCs/>
                <w:color w:val="000000"/>
                <w:sz w:val="24"/>
                <w:szCs w:val="24"/>
              </w:rPr>
              <w:t>1.3</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7109127C" w14:textId="77777777" w:rsidR="00FC3E5C" w:rsidRPr="00F57ACE" w:rsidRDefault="00FC3E5C" w:rsidP="00AE4664">
            <w:pPr>
              <w:rPr>
                <w:color w:val="000000"/>
                <w:sz w:val="24"/>
                <w:szCs w:val="24"/>
              </w:rPr>
            </w:pPr>
            <w:r w:rsidRPr="00F57ACE">
              <w:rPr>
                <w:color w:val="000000"/>
                <w:sz w:val="24"/>
                <w:szCs w:val="24"/>
              </w:rPr>
              <w:t>Extent to which any work would be subcontracted (subcontracting carries additional risks which may affect project implementation, but properly done it offers a chance to access specialized skills.)</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041705A1" w14:textId="77777777" w:rsidR="00FC3E5C" w:rsidRPr="00F57ACE" w:rsidRDefault="00FC3E5C" w:rsidP="00AE4664">
            <w:pPr>
              <w:jc w:val="center"/>
              <w:rPr>
                <w:b/>
                <w:bCs/>
                <w:color w:val="000000"/>
                <w:sz w:val="24"/>
                <w:szCs w:val="24"/>
              </w:rPr>
            </w:pPr>
            <w:r w:rsidRPr="00F57ACE">
              <w:rPr>
                <w:b/>
                <w:bCs/>
                <w:color w:val="000000"/>
                <w:sz w:val="24"/>
                <w:szCs w:val="24"/>
              </w:rPr>
              <w:t>15</w:t>
            </w:r>
          </w:p>
        </w:tc>
      </w:tr>
      <w:tr w:rsidR="00FC3E5C" w:rsidRPr="00506241" w14:paraId="70ACD0EA" w14:textId="77777777" w:rsidTr="005F0816">
        <w:trPr>
          <w:trHeight w:val="240"/>
        </w:trPr>
        <w:tc>
          <w:tcPr>
            <w:tcW w:w="558" w:type="dxa"/>
            <w:tcBorders>
              <w:top w:val="nil"/>
              <w:left w:val="single" w:sz="8" w:space="0" w:color="auto"/>
              <w:bottom w:val="nil"/>
              <w:right w:val="single" w:sz="4" w:space="0" w:color="auto"/>
            </w:tcBorders>
            <w:shd w:val="clear" w:color="auto" w:fill="FFFFFF" w:themeFill="background1"/>
            <w:hideMark/>
          </w:tcPr>
          <w:p w14:paraId="5CBFBF63" w14:textId="77777777" w:rsidR="00FC3E5C" w:rsidRPr="00F57ACE" w:rsidRDefault="00FC3E5C" w:rsidP="00AE4664">
            <w:pPr>
              <w:jc w:val="center"/>
              <w:rPr>
                <w:b/>
                <w:bCs/>
                <w:color w:val="000000"/>
                <w:sz w:val="24"/>
                <w:szCs w:val="24"/>
              </w:rPr>
            </w:pPr>
            <w:r w:rsidRPr="00F57ACE">
              <w:rPr>
                <w:b/>
                <w:bCs/>
                <w:color w:val="000000"/>
                <w:sz w:val="24"/>
                <w:szCs w:val="24"/>
              </w:rPr>
              <w:t>1.4</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hideMark/>
          </w:tcPr>
          <w:p w14:paraId="431E1C66" w14:textId="77777777" w:rsidR="00FC3E5C" w:rsidRPr="00F57ACE" w:rsidRDefault="00FC3E5C" w:rsidP="00AE4664">
            <w:pPr>
              <w:rPr>
                <w:color w:val="000000"/>
                <w:sz w:val="24"/>
                <w:szCs w:val="24"/>
              </w:rPr>
            </w:pPr>
            <w:r w:rsidRPr="00F57ACE">
              <w:rPr>
                <w:color w:val="000000"/>
                <w:sz w:val="24"/>
                <w:szCs w:val="24"/>
              </w:rPr>
              <w:t>Quality assurance procedure, warranty</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753440F4" w14:textId="77777777" w:rsidR="00FC3E5C" w:rsidRPr="00F57ACE" w:rsidRDefault="00FC3E5C" w:rsidP="00AE4664">
            <w:pPr>
              <w:jc w:val="center"/>
              <w:rPr>
                <w:b/>
                <w:bCs/>
                <w:color w:val="000000"/>
                <w:sz w:val="24"/>
                <w:szCs w:val="24"/>
              </w:rPr>
            </w:pPr>
            <w:r w:rsidRPr="00F57ACE">
              <w:rPr>
                <w:b/>
                <w:bCs/>
                <w:color w:val="000000"/>
                <w:sz w:val="24"/>
                <w:szCs w:val="24"/>
              </w:rPr>
              <w:t>25</w:t>
            </w:r>
          </w:p>
        </w:tc>
      </w:tr>
      <w:tr w:rsidR="00FC3E5C" w:rsidRPr="00506241" w14:paraId="6158F84D" w14:textId="77777777" w:rsidTr="005F0816">
        <w:trPr>
          <w:trHeight w:val="240"/>
        </w:trPr>
        <w:tc>
          <w:tcPr>
            <w:tcW w:w="558" w:type="dxa"/>
            <w:tcBorders>
              <w:top w:val="single" w:sz="4" w:space="0" w:color="auto"/>
              <w:left w:val="single" w:sz="8" w:space="0" w:color="auto"/>
              <w:bottom w:val="nil"/>
              <w:right w:val="single" w:sz="4" w:space="0" w:color="auto"/>
            </w:tcBorders>
            <w:shd w:val="clear" w:color="auto" w:fill="FFFFFF" w:themeFill="background1"/>
            <w:hideMark/>
          </w:tcPr>
          <w:p w14:paraId="30D7A003" w14:textId="77777777" w:rsidR="00FC3E5C" w:rsidRPr="00F57ACE" w:rsidRDefault="00FC3E5C" w:rsidP="00AE4664">
            <w:pPr>
              <w:jc w:val="center"/>
              <w:rPr>
                <w:b/>
                <w:bCs/>
                <w:color w:val="000000"/>
                <w:sz w:val="24"/>
                <w:szCs w:val="24"/>
              </w:rPr>
            </w:pPr>
            <w:r w:rsidRPr="00F57ACE">
              <w:rPr>
                <w:b/>
                <w:bCs/>
                <w:color w:val="000000"/>
                <w:sz w:val="24"/>
                <w:szCs w:val="24"/>
              </w:rPr>
              <w:t>1.5</w:t>
            </w:r>
          </w:p>
        </w:tc>
        <w:tc>
          <w:tcPr>
            <w:tcW w:w="7807" w:type="dxa"/>
            <w:gridSpan w:val="2"/>
            <w:tcBorders>
              <w:top w:val="nil"/>
              <w:left w:val="nil"/>
              <w:bottom w:val="nil"/>
              <w:right w:val="single" w:sz="4" w:space="0" w:color="000000"/>
            </w:tcBorders>
            <w:shd w:val="clear" w:color="auto" w:fill="FFFFFF" w:themeFill="background1"/>
            <w:hideMark/>
          </w:tcPr>
          <w:p w14:paraId="5B22686F" w14:textId="77777777" w:rsidR="00FC3E5C" w:rsidRPr="00F57ACE" w:rsidRDefault="00FC3E5C" w:rsidP="00AE4664">
            <w:pPr>
              <w:rPr>
                <w:color w:val="000000"/>
                <w:sz w:val="24"/>
                <w:szCs w:val="24"/>
              </w:rPr>
            </w:pPr>
            <w:r w:rsidRPr="00F57ACE">
              <w:rPr>
                <w:color w:val="000000"/>
                <w:sz w:val="24"/>
                <w:szCs w:val="24"/>
              </w:rPr>
              <w:t>Relevance of:</w:t>
            </w:r>
          </w:p>
        </w:tc>
        <w:tc>
          <w:tcPr>
            <w:tcW w:w="137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20D3FE4" w14:textId="77777777" w:rsidR="00FC3E5C" w:rsidRPr="00F57ACE" w:rsidRDefault="00FC3E5C" w:rsidP="00AE4664">
            <w:pPr>
              <w:jc w:val="center"/>
              <w:rPr>
                <w:b/>
                <w:bCs/>
                <w:color w:val="000000"/>
                <w:sz w:val="24"/>
                <w:szCs w:val="24"/>
              </w:rPr>
            </w:pPr>
            <w:r w:rsidRPr="00F57ACE">
              <w:rPr>
                <w:b/>
                <w:bCs/>
                <w:color w:val="000000"/>
                <w:sz w:val="24"/>
                <w:szCs w:val="24"/>
              </w:rPr>
              <w:t>120</w:t>
            </w:r>
          </w:p>
        </w:tc>
      </w:tr>
      <w:tr w:rsidR="00FC3E5C" w:rsidRPr="00506241" w14:paraId="717A0238" w14:textId="77777777" w:rsidTr="005F0816">
        <w:trPr>
          <w:trHeight w:val="240"/>
        </w:trPr>
        <w:tc>
          <w:tcPr>
            <w:tcW w:w="558" w:type="dxa"/>
            <w:tcBorders>
              <w:top w:val="nil"/>
              <w:left w:val="single" w:sz="8" w:space="0" w:color="auto"/>
              <w:bottom w:val="nil"/>
              <w:right w:val="single" w:sz="4" w:space="0" w:color="auto"/>
            </w:tcBorders>
            <w:shd w:val="clear" w:color="auto" w:fill="FFFFFF" w:themeFill="background1"/>
            <w:hideMark/>
          </w:tcPr>
          <w:p w14:paraId="2D3A8016"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nil"/>
              <w:left w:val="nil"/>
              <w:bottom w:val="nil"/>
              <w:right w:val="single" w:sz="4" w:space="0" w:color="000000"/>
            </w:tcBorders>
            <w:shd w:val="clear" w:color="auto" w:fill="FFFFFF" w:themeFill="background1"/>
            <w:hideMark/>
          </w:tcPr>
          <w:p w14:paraId="385084DD" w14:textId="77777777" w:rsidR="00FC3E5C" w:rsidRPr="00F57ACE" w:rsidRDefault="00FC3E5C" w:rsidP="00AE4664">
            <w:pPr>
              <w:rPr>
                <w:color w:val="000000"/>
                <w:sz w:val="24"/>
                <w:szCs w:val="24"/>
              </w:rPr>
            </w:pPr>
            <w:r w:rsidRPr="00F57ACE">
              <w:rPr>
                <w:color w:val="000000"/>
                <w:sz w:val="24"/>
                <w:szCs w:val="24"/>
              </w:rPr>
              <w:t xml:space="preserve"> - Specialized Knowledge</w:t>
            </w:r>
          </w:p>
        </w:tc>
        <w:tc>
          <w:tcPr>
            <w:tcW w:w="137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05E6F5" w14:textId="77777777" w:rsidR="00FC3E5C" w:rsidRPr="00F57ACE" w:rsidRDefault="00FC3E5C" w:rsidP="00AE4664">
            <w:pPr>
              <w:jc w:val="center"/>
              <w:rPr>
                <w:b/>
                <w:bCs/>
                <w:color w:val="000000"/>
                <w:sz w:val="24"/>
                <w:szCs w:val="24"/>
              </w:rPr>
            </w:pPr>
          </w:p>
        </w:tc>
      </w:tr>
      <w:tr w:rsidR="00FC3E5C" w:rsidRPr="00506241" w14:paraId="0A71E5F6" w14:textId="77777777" w:rsidTr="005F0816">
        <w:trPr>
          <w:trHeight w:val="240"/>
        </w:trPr>
        <w:tc>
          <w:tcPr>
            <w:tcW w:w="558" w:type="dxa"/>
            <w:tcBorders>
              <w:top w:val="nil"/>
              <w:left w:val="single" w:sz="8" w:space="0" w:color="auto"/>
              <w:bottom w:val="nil"/>
              <w:right w:val="single" w:sz="4" w:space="0" w:color="auto"/>
            </w:tcBorders>
            <w:shd w:val="clear" w:color="auto" w:fill="FFFFFF" w:themeFill="background1"/>
            <w:hideMark/>
          </w:tcPr>
          <w:p w14:paraId="70B4078A"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nil"/>
              <w:left w:val="nil"/>
              <w:bottom w:val="nil"/>
              <w:right w:val="single" w:sz="4" w:space="0" w:color="000000"/>
            </w:tcBorders>
            <w:shd w:val="clear" w:color="auto" w:fill="FFFFFF" w:themeFill="background1"/>
            <w:hideMark/>
          </w:tcPr>
          <w:p w14:paraId="45923A3C" w14:textId="77777777" w:rsidR="00FC3E5C" w:rsidRPr="00F57ACE" w:rsidRDefault="00FC3E5C" w:rsidP="00AE4664">
            <w:pPr>
              <w:rPr>
                <w:color w:val="000000"/>
                <w:sz w:val="24"/>
                <w:szCs w:val="24"/>
              </w:rPr>
            </w:pPr>
            <w:r w:rsidRPr="00F57ACE">
              <w:rPr>
                <w:color w:val="000000"/>
                <w:sz w:val="24"/>
                <w:szCs w:val="24"/>
              </w:rPr>
              <w:t xml:space="preserve"> - Experience on Similar Programme / Projects</w:t>
            </w:r>
          </w:p>
        </w:tc>
        <w:tc>
          <w:tcPr>
            <w:tcW w:w="137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5D0E871" w14:textId="77777777" w:rsidR="00FC3E5C" w:rsidRPr="00F57ACE" w:rsidRDefault="00FC3E5C" w:rsidP="00AE4664">
            <w:pPr>
              <w:jc w:val="center"/>
              <w:rPr>
                <w:b/>
                <w:bCs/>
                <w:color w:val="000000"/>
                <w:sz w:val="24"/>
                <w:szCs w:val="24"/>
              </w:rPr>
            </w:pPr>
          </w:p>
        </w:tc>
      </w:tr>
      <w:tr w:rsidR="00FC3E5C" w:rsidRPr="00506241" w14:paraId="24BDC67B" w14:textId="77777777" w:rsidTr="005F0816">
        <w:trPr>
          <w:trHeight w:val="240"/>
        </w:trPr>
        <w:tc>
          <w:tcPr>
            <w:tcW w:w="558" w:type="dxa"/>
            <w:tcBorders>
              <w:top w:val="nil"/>
              <w:left w:val="single" w:sz="8" w:space="0" w:color="auto"/>
              <w:bottom w:val="nil"/>
              <w:right w:val="single" w:sz="4" w:space="0" w:color="auto"/>
            </w:tcBorders>
            <w:shd w:val="clear" w:color="auto" w:fill="FFFFFF" w:themeFill="background1"/>
            <w:hideMark/>
          </w:tcPr>
          <w:p w14:paraId="4E8FB69A"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nil"/>
              <w:left w:val="nil"/>
              <w:bottom w:val="nil"/>
              <w:right w:val="single" w:sz="4" w:space="0" w:color="000000"/>
            </w:tcBorders>
            <w:shd w:val="clear" w:color="auto" w:fill="FFFFFF" w:themeFill="background1"/>
            <w:hideMark/>
          </w:tcPr>
          <w:p w14:paraId="7A5D2089" w14:textId="77777777" w:rsidR="00FC3E5C" w:rsidRPr="00F57ACE" w:rsidRDefault="00FC3E5C" w:rsidP="00AE4664">
            <w:pPr>
              <w:rPr>
                <w:color w:val="000000"/>
                <w:sz w:val="24"/>
                <w:szCs w:val="24"/>
              </w:rPr>
            </w:pPr>
            <w:r w:rsidRPr="00F57ACE">
              <w:rPr>
                <w:color w:val="000000"/>
                <w:sz w:val="24"/>
                <w:szCs w:val="24"/>
              </w:rPr>
              <w:t xml:space="preserve"> - Experience on Projects in Liberia</w:t>
            </w:r>
          </w:p>
        </w:tc>
        <w:tc>
          <w:tcPr>
            <w:tcW w:w="137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1B62BDE" w14:textId="77777777" w:rsidR="00FC3E5C" w:rsidRPr="00F57ACE" w:rsidRDefault="00FC3E5C" w:rsidP="00AE4664">
            <w:pPr>
              <w:jc w:val="center"/>
              <w:rPr>
                <w:b/>
                <w:bCs/>
                <w:color w:val="000000"/>
                <w:sz w:val="24"/>
                <w:szCs w:val="24"/>
              </w:rPr>
            </w:pPr>
          </w:p>
        </w:tc>
      </w:tr>
      <w:tr w:rsidR="00FC3E5C" w:rsidRPr="00506241" w14:paraId="37FE4107" w14:textId="77777777" w:rsidTr="005F0816">
        <w:trPr>
          <w:trHeight w:val="240"/>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1F742691"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nil"/>
              <w:left w:val="nil"/>
              <w:bottom w:val="single" w:sz="4" w:space="0" w:color="auto"/>
              <w:right w:val="single" w:sz="4" w:space="0" w:color="000000"/>
            </w:tcBorders>
            <w:shd w:val="clear" w:color="auto" w:fill="FFFFFF" w:themeFill="background1"/>
            <w:hideMark/>
          </w:tcPr>
          <w:p w14:paraId="45F83FE6" w14:textId="77777777" w:rsidR="00FC3E5C" w:rsidRPr="00F57ACE" w:rsidRDefault="00FC3E5C" w:rsidP="00AE4664">
            <w:pPr>
              <w:rPr>
                <w:color w:val="000000"/>
                <w:sz w:val="24"/>
                <w:szCs w:val="24"/>
              </w:rPr>
            </w:pPr>
            <w:r w:rsidRPr="00F57ACE">
              <w:rPr>
                <w:color w:val="000000"/>
                <w:sz w:val="24"/>
                <w:szCs w:val="24"/>
              </w:rPr>
              <w:t xml:space="preserve"> - Work for EPA/ UNDP/ major multilateral/ or bilateral programmes</w:t>
            </w:r>
          </w:p>
        </w:tc>
        <w:tc>
          <w:tcPr>
            <w:tcW w:w="137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FB82F5F" w14:textId="77777777" w:rsidR="00FC3E5C" w:rsidRPr="00F57ACE" w:rsidRDefault="00FC3E5C" w:rsidP="00AE4664">
            <w:pPr>
              <w:jc w:val="center"/>
              <w:rPr>
                <w:b/>
                <w:bCs/>
                <w:color w:val="000000"/>
                <w:sz w:val="24"/>
                <w:szCs w:val="24"/>
              </w:rPr>
            </w:pPr>
          </w:p>
        </w:tc>
      </w:tr>
      <w:tr w:rsidR="00FC3E5C" w:rsidRPr="00506241" w14:paraId="10411FC8" w14:textId="77777777" w:rsidTr="005F0816">
        <w:trPr>
          <w:trHeight w:val="240"/>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30118A80"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hideMark/>
          </w:tcPr>
          <w:p w14:paraId="2BFB2BFD" w14:textId="77777777" w:rsidR="00FC3E5C" w:rsidRPr="00F57ACE" w:rsidRDefault="00FC3E5C" w:rsidP="00AE4664">
            <w:pPr>
              <w:rPr>
                <w:b/>
                <w:bCs/>
                <w:color w:val="000000"/>
                <w:sz w:val="24"/>
                <w:szCs w:val="24"/>
              </w:rPr>
            </w:pPr>
            <w:r w:rsidRPr="00F57ACE">
              <w:rPr>
                <w:b/>
                <w:bCs/>
                <w:color w:val="000000"/>
                <w:sz w:val="24"/>
                <w:szCs w:val="24"/>
              </w:rPr>
              <w:t>S U B     T O T A L (FORM I)</w:t>
            </w:r>
          </w:p>
        </w:tc>
        <w:tc>
          <w:tcPr>
            <w:tcW w:w="137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D35A6E" w14:textId="77777777" w:rsidR="00FC3E5C" w:rsidRPr="00F57ACE" w:rsidRDefault="00FC3E5C" w:rsidP="00AE4664">
            <w:pPr>
              <w:jc w:val="center"/>
              <w:rPr>
                <w:b/>
                <w:bCs/>
                <w:color w:val="000000"/>
                <w:sz w:val="24"/>
                <w:szCs w:val="24"/>
              </w:rPr>
            </w:pPr>
            <w:r w:rsidRPr="00F57ACE">
              <w:rPr>
                <w:b/>
                <w:bCs/>
                <w:color w:val="000000"/>
                <w:sz w:val="24"/>
                <w:szCs w:val="24"/>
              </w:rPr>
              <w:t>300</w:t>
            </w:r>
          </w:p>
        </w:tc>
      </w:tr>
      <w:tr w:rsidR="00FC3E5C" w:rsidRPr="00506241" w14:paraId="05745BDB" w14:textId="77777777" w:rsidTr="005F0816">
        <w:trPr>
          <w:trHeight w:val="240"/>
        </w:trPr>
        <w:tc>
          <w:tcPr>
            <w:tcW w:w="558" w:type="dxa"/>
            <w:tcBorders>
              <w:top w:val="nil"/>
              <w:left w:val="single" w:sz="8" w:space="0" w:color="auto"/>
              <w:bottom w:val="nil"/>
              <w:right w:val="nil"/>
            </w:tcBorders>
            <w:shd w:val="clear" w:color="auto" w:fill="FFFFFF" w:themeFill="background1"/>
            <w:hideMark/>
          </w:tcPr>
          <w:p w14:paraId="2D6CEBC3" w14:textId="77777777" w:rsidR="00FC3E5C" w:rsidRPr="00F57ACE" w:rsidRDefault="00FC3E5C" w:rsidP="00AE4664">
            <w:pPr>
              <w:rPr>
                <w:color w:val="000000"/>
                <w:sz w:val="24"/>
                <w:szCs w:val="24"/>
              </w:rPr>
            </w:pPr>
            <w:r w:rsidRPr="00F57ACE">
              <w:rPr>
                <w:color w:val="000000"/>
                <w:sz w:val="24"/>
                <w:szCs w:val="24"/>
              </w:rPr>
              <w:t> </w:t>
            </w:r>
          </w:p>
        </w:tc>
        <w:tc>
          <w:tcPr>
            <w:tcW w:w="6443" w:type="dxa"/>
            <w:tcBorders>
              <w:top w:val="nil"/>
              <w:left w:val="nil"/>
              <w:bottom w:val="nil"/>
              <w:right w:val="nil"/>
            </w:tcBorders>
            <w:shd w:val="clear" w:color="auto" w:fill="FFFFFF" w:themeFill="background1"/>
            <w:hideMark/>
          </w:tcPr>
          <w:p w14:paraId="469D62D8" w14:textId="77777777" w:rsidR="00FC3E5C" w:rsidRPr="00F57ACE" w:rsidRDefault="00FC3E5C" w:rsidP="00AE4664">
            <w:pPr>
              <w:rPr>
                <w:color w:val="000000"/>
                <w:sz w:val="24"/>
                <w:szCs w:val="24"/>
              </w:rPr>
            </w:pPr>
          </w:p>
        </w:tc>
        <w:tc>
          <w:tcPr>
            <w:tcW w:w="1364" w:type="dxa"/>
            <w:tcBorders>
              <w:top w:val="nil"/>
              <w:left w:val="nil"/>
              <w:bottom w:val="nil"/>
              <w:right w:val="nil"/>
            </w:tcBorders>
            <w:shd w:val="clear" w:color="auto" w:fill="FFFFFF" w:themeFill="background1"/>
            <w:hideMark/>
          </w:tcPr>
          <w:p w14:paraId="1EE5CB7E" w14:textId="77777777" w:rsidR="00FC3E5C" w:rsidRPr="00F57ACE" w:rsidRDefault="00FC3E5C" w:rsidP="00AE4664">
            <w:pPr>
              <w:jc w:val="right"/>
              <w:rPr>
                <w:color w:val="000000"/>
                <w:sz w:val="24"/>
                <w:szCs w:val="24"/>
              </w:rPr>
            </w:pPr>
          </w:p>
        </w:tc>
        <w:tc>
          <w:tcPr>
            <w:tcW w:w="1373" w:type="dxa"/>
            <w:tcBorders>
              <w:top w:val="single" w:sz="4" w:space="0" w:color="auto"/>
              <w:left w:val="nil"/>
              <w:bottom w:val="nil"/>
              <w:right w:val="single" w:sz="4" w:space="0" w:color="auto"/>
            </w:tcBorders>
            <w:shd w:val="clear" w:color="auto" w:fill="FFFFFF" w:themeFill="background1"/>
            <w:hideMark/>
          </w:tcPr>
          <w:p w14:paraId="70BC5E23" w14:textId="77777777" w:rsidR="00FC3E5C" w:rsidRPr="00F57ACE" w:rsidRDefault="00FC3E5C" w:rsidP="00AE4664">
            <w:pPr>
              <w:jc w:val="right"/>
              <w:rPr>
                <w:color w:val="000000"/>
                <w:sz w:val="24"/>
                <w:szCs w:val="24"/>
              </w:rPr>
            </w:pPr>
          </w:p>
        </w:tc>
      </w:tr>
      <w:tr w:rsidR="00FC3E5C" w:rsidRPr="00506241" w14:paraId="4FCBFB5B" w14:textId="77777777" w:rsidTr="005F0816">
        <w:trPr>
          <w:trHeight w:val="240"/>
        </w:trPr>
        <w:tc>
          <w:tcPr>
            <w:tcW w:w="9738" w:type="dxa"/>
            <w:gridSpan w:val="4"/>
            <w:tcBorders>
              <w:top w:val="single" w:sz="8" w:space="0" w:color="auto"/>
              <w:left w:val="single" w:sz="8" w:space="0" w:color="auto"/>
              <w:bottom w:val="single" w:sz="4" w:space="0" w:color="auto"/>
              <w:right w:val="single" w:sz="8" w:space="0" w:color="auto"/>
            </w:tcBorders>
            <w:shd w:val="clear" w:color="auto" w:fill="FFFFFF" w:themeFill="background1"/>
            <w:hideMark/>
          </w:tcPr>
          <w:p w14:paraId="5BF48CD7" w14:textId="77777777" w:rsidR="00FC3E5C" w:rsidRPr="00F57ACE" w:rsidRDefault="00FC3E5C" w:rsidP="00AE4664">
            <w:pPr>
              <w:rPr>
                <w:b/>
                <w:bCs/>
                <w:color w:val="000000"/>
                <w:sz w:val="24"/>
                <w:szCs w:val="24"/>
              </w:rPr>
            </w:pPr>
            <w:r w:rsidRPr="00F57ACE">
              <w:rPr>
                <w:b/>
                <w:bCs/>
                <w:color w:val="000000"/>
                <w:sz w:val="24"/>
                <w:szCs w:val="24"/>
              </w:rPr>
              <w:t>Technical Proposal Evaluation (FORM II)</w:t>
            </w:r>
          </w:p>
        </w:tc>
      </w:tr>
      <w:tr w:rsidR="00FC3E5C" w:rsidRPr="00506241" w14:paraId="6868144F" w14:textId="77777777" w:rsidTr="005F0816">
        <w:trPr>
          <w:trHeight w:val="240"/>
        </w:trPr>
        <w:tc>
          <w:tcPr>
            <w:tcW w:w="973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6B76F" w14:textId="77777777" w:rsidR="00FC3E5C" w:rsidRPr="00F57ACE" w:rsidRDefault="00FC3E5C" w:rsidP="00AE4664">
            <w:pPr>
              <w:rPr>
                <w:color w:val="000000"/>
                <w:sz w:val="24"/>
                <w:szCs w:val="24"/>
              </w:rPr>
            </w:pPr>
            <w:r w:rsidRPr="00F57ACE">
              <w:rPr>
                <w:b/>
                <w:bCs/>
                <w:color w:val="000000"/>
                <w:sz w:val="24"/>
                <w:szCs w:val="24"/>
              </w:rPr>
              <w:t>Proposed Methodology, Approach, and Implementation Plan</w:t>
            </w:r>
            <w:r w:rsidRPr="00F57ACE">
              <w:rPr>
                <w:color w:val="000000"/>
                <w:sz w:val="24"/>
                <w:szCs w:val="24"/>
              </w:rPr>
              <w:t> </w:t>
            </w:r>
          </w:p>
        </w:tc>
      </w:tr>
      <w:tr w:rsidR="00FC3E5C" w:rsidRPr="00506241" w14:paraId="2E540045" w14:textId="77777777" w:rsidTr="005F0816">
        <w:trPr>
          <w:trHeight w:val="240"/>
        </w:trPr>
        <w:tc>
          <w:tcPr>
            <w:tcW w:w="558"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7BE0059E" w14:textId="77777777" w:rsidR="00FC3E5C" w:rsidRPr="00F57ACE" w:rsidRDefault="00FC3E5C" w:rsidP="00AE4664">
            <w:pPr>
              <w:jc w:val="center"/>
              <w:rPr>
                <w:b/>
                <w:bCs/>
                <w:color w:val="000000"/>
                <w:sz w:val="24"/>
                <w:szCs w:val="24"/>
              </w:rPr>
            </w:pPr>
            <w:r w:rsidRPr="00F57ACE">
              <w:rPr>
                <w:b/>
                <w:bCs/>
                <w:color w:val="000000"/>
                <w:sz w:val="24"/>
                <w:szCs w:val="24"/>
              </w:rPr>
              <w:t>2.1</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5C448651" w14:textId="77777777" w:rsidR="00FC3E5C" w:rsidRPr="00F57ACE" w:rsidRDefault="00FC3E5C" w:rsidP="00AE4664">
            <w:pPr>
              <w:rPr>
                <w:color w:val="000000"/>
                <w:sz w:val="24"/>
                <w:szCs w:val="24"/>
              </w:rPr>
            </w:pPr>
            <w:r w:rsidRPr="00F57ACE">
              <w:rPr>
                <w:color w:val="000000"/>
                <w:sz w:val="24"/>
                <w:szCs w:val="24"/>
              </w:rPr>
              <w:t>Understanding of the requirement: Have the important aspects of the task been addressed in sufficient detail? Are the different components of the project adequately weighted relative to one another?</w:t>
            </w:r>
          </w:p>
        </w:tc>
        <w:tc>
          <w:tcPr>
            <w:tcW w:w="137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E1BE72" w14:textId="77777777" w:rsidR="00FC3E5C" w:rsidRPr="00F57ACE" w:rsidRDefault="00FC3E5C" w:rsidP="00AE4664">
            <w:pPr>
              <w:jc w:val="center"/>
              <w:rPr>
                <w:b/>
                <w:bCs/>
                <w:color w:val="000000"/>
                <w:sz w:val="24"/>
                <w:szCs w:val="24"/>
              </w:rPr>
            </w:pPr>
            <w:r w:rsidRPr="00F57ACE">
              <w:rPr>
                <w:b/>
                <w:bCs/>
                <w:color w:val="000000"/>
                <w:sz w:val="24"/>
                <w:szCs w:val="24"/>
              </w:rPr>
              <w:t>50</w:t>
            </w:r>
          </w:p>
        </w:tc>
      </w:tr>
      <w:tr w:rsidR="00FC3E5C" w:rsidRPr="00506241" w14:paraId="69885B01" w14:textId="77777777" w:rsidTr="005F0816">
        <w:trPr>
          <w:trHeight w:val="260"/>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679B1D46" w14:textId="77777777" w:rsidR="00FC3E5C" w:rsidRPr="00F57ACE" w:rsidRDefault="00FC3E5C" w:rsidP="00AE4664">
            <w:pPr>
              <w:jc w:val="center"/>
              <w:rPr>
                <w:b/>
                <w:bCs/>
                <w:color w:val="000000"/>
                <w:sz w:val="24"/>
                <w:szCs w:val="24"/>
              </w:rPr>
            </w:pPr>
            <w:r w:rsidRPr="00F57ACE">
              <w:rPr>
                <w:b/>
                <w:bCs/>
                <w:color w:val="000000"/>
                <w:sz w:val="24"/>
                <w:szCs w:val="24"/>
              </w:rPr>
              <w:t>2.2</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44BEE7D6" w14:textId="77777777" w:rsidR="00FC3E5C" w:rsidRPr="00F57ACE" w:rsidRDefault="00FC3E5C" w:rsidP="00AE4664">
            <w:pPr>
              <w:rPr>
                <w:color w:val="000000"/>
                <w:sz w:val="24"/>
                <w:szCs w:val="24"/>
              </w:rPr>
            </w:pPr>
            <w:r w:rsidRPr="00F57ACE">
              <w:rPr>
                <w:color w:val="000000"/>
                <w:sz w:val="24"/>
                <w:szCs w:val="24"/>
              </w:rPr>
              <w:t>Have the important aspects of the task been addressed in sufficient detail?</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6AD0DBAD" w14:textId="77777777" w:rsidR="00FC3E5C" w:rsidRPr="00F57ACE" w:rsidRDefault="00FC3E5C" w:rsidP="00AE4664">
            <w:pPr>
              <w:jc w:val="center"/>
              <w:rPr>
                <w:b/>
                <w:bCs/>
                <w:color w:val="000000"/>
                <w:sz w:val="24"/>
                <w:szCs w:val="24"/>
              </w:rPr>
            </w:pPr>
            <w:r w:rsidRPr="00F57ACE">
              <w:rPr>
                <w:b/>
                <w:bCs/>
                <w:color w:val="000000"/>
                <w:sz w:val="24"/>
                <w:szCs w:val="24"/>
              </w:rPr>
              <w:t>35</w:t>
            </w:r>
          </w:p>
        </w:tc>
      </w:tr>
      <w:tr w:rsidR="00FC3E5C" w:rsidRPr="00506241" w14:paraId="0E506EFE" w14:textId="77777777" w:rsidTr="005F0816">
        <w:trPr>
          <w:trHeight w:val="314"/>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2F182994" w14:textId="77777777" w:rsidR="00FC3E5C" w:rsidRPr="00F57ACE" w:rsidRDefault="00FC3E5C" w:rsidP="00AE4664">
            <w:pPr>
              <w:jc w:val="center"/>
              <w:rPr>
                <w:b/>
                <w:bCs/>
                <w:color w:val="000000"/>
                <w:sz w:val="24"/>
                <w:szCs w:val="24"/>
              </w:rPr>
            </w:pPr>
            <w:r w:rsidRPr="00F57ACE">
              <w:rPr>
                <w:b/>
                <w:bCs/>
                <w:color w:val="000000"/>
                <w:sz w:val="24"/>
                <w:szCs w:val="24"/>
              </w:rPr>
              <w:t>2.3</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4CFFE20A" w14:textId="77777777" w:rsidR="00FC3E5C" w:rsidRPr="00F57ACE" w:rsidRDefault="00FC3E5C" w:rsidP="00AE4664">
            <w:pPr>
              <w:rPr>
                <w:color w:val="000000"/>
                <w:sz w:val="24"/>
                <w:szCs w:val="24"/>
              </w:rPr>
            </w:pPr>
            <w:r w:rsidRPr="00F57ACE">
              <w:rPr>
                <w:color w:val="000000"/>
                <w:sz w:val="24"/>
                <w:szCs w:val="24"/>
              </w:rPr>
              <w:t>Are the different components of the project adequately weighted relative to one another?</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0F8F7A38" w14:textId="77777777" w:rsidR="00FC3E5C" w:rsidRPr="00F57ACE" w:rsidRDefault="00FC3E5C" w:rsidP="00AE4664">
            <w:pPr>
              <w:jc w:val="center"/>
              <w:rPr>
                <w:b/>
                <w:bCs/>
                <w:color w:val="000000"/>
                <w:sz w:val="24"/>
                <w:szCs w:val="24"/>
              </w:rPr>
            </w:pPr>
            <w:r w:rsidRPr="00F57ACE">
              <w:rPr>
                <w:b/>
                <w:bCs/>
                <w:color w:val="000000"/>
                <w:sz w:val="24"/>
                <w:szCs w:val="24"/>
              </w:rPr>
              <w:t>30</w:t>
            </w:r>
          </w:p>
        </w:tc>
      </w:tr>
      <w:tr w:rsidR="00FC3E5C" w:rsidRPr="00506241" w14:paraId="47283D9B" w14:textId="77777777" w:rsidTr="005F0816">
        <w:trPr>
          <w:trHeight w:val="480"/>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3EBEC60A" w14:textId="77777777" w:rsidR="00FC3E5C" w:rsidRPr="00F57ACE" w:rsidRDefault="00FC3E5C" w:rsidP="00AE4664">
            <w:pPr>
              <w:jc w:val="center"/>
              <w:rPr>
                <w:b/>
                <w:bCs/>
                <w:color w:val="000000"/>
                <w:sz w:val="24"/>
                <w:szCs w:val="24"/>
              </w:rPr>
            </w:pPr>
            <w:r w:rsidRPr="00F57ACE">
              <w:rPr>
                <w:b/>
                <w:bCs/>
                <w:color w:val="000000"/>
                <w:sz w:val="24"/>
                <w:szCs w:val="24"/>
              </w:rPr>
              <w:t>2.4</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37C03737" w14:textId="77777777" w:rsidR="00FC3E5C" w:rsidRPr="00F57ACE" w:rsidRDefault="00FC3E5C" w:rsidP="00AE4664">
            <w:pPr>
              <w:rPr>
                <w:color w:val="000000"/>
                <w:sz w:val="24"/>
                <w:szCs w:val="24"/>
              </w:rPr>
            </w:pPr>
            <w:r w:rsidRPr="00F57ACE">
              <w:rPr>
                <w:color w:val="000000"/>
                <w:sz w:val="24"/>
                <w:szCs w:val="24"/>
              </w:rPr>
              <w:t xml:space="preserve">Is the proposal based on a survey of the project environment and was this data input properly used in the preparation of the proposal? </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6412FAB1" w14:textId="77777777" w:rsidR="00FC3E5C" w:rsidRPr="00F57ACE" w:rsidRDefault="00FC3E5C" w:rsidP="00AE4664">
            <w:pPr>
              <w:jc w:val="center"/>
              <w:rPr>
                <w:b/>
                <w:bCs/>
                <w:color w:val="000000"/>
                <w:sz w:val="24"/>
                <w:szCs w:val="24"/>
              </w:rPr>
            </w:pPr>
            <w:r w:rsidRPr="00F57ACE">
              <w:rPr>
                <w:b/>
                <w:bCs/>
                <w:color w:val="000000"/>
                <w:sz w:val="24"/>
                <w:szCs w:val="24"/>
              </w:rPr>
              <w:t>55</w:t>
            </w:r>
          </w:p>
        </w:tc>
      </w:tr>
      <w:tr w:rsidR="00FC3E5C" w:rsidRPr="00506241" w14:paraId="10F8314A" w14:textId="77777777" w:rsidTr="005F0816">
        <w:trPr>
          <w:trHeight w:val="240"/>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6DD02CF6" w14:textId="77777777" w:rsidR="00FC3E5C" w:rsidRPr="00F57ACE" w:rsidRDefault="00FC3E5C" w:rsidP="00AE4664">
            <w:pPr>
              <w:jc w:val="center"/>
              <w:rPr>
                <w:b/>
                <w:bCs/>
                <w:color w:val="000000"/>
                <w:sz w:val="24"/>
                <w:szCs w:val="24"/>
              </w:rPr>
            </w:pPr>
            <w:r w:rsidRPr="00F57ACE">
              <w:rPr>
                <w:b/>
                <w:bCs/>
                <w:color w:val="000000"/>
                <w:sz w:val="24"/>
                <w:szCs w:val="24"/>
              </w:rPr>
              <w:t>2.5</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hideMark/>
          </w:tcPr>
          <w:p w14:paraId="6659C869" w14:textId="77777777" w:rsidR="00FC3E5C" w:rsidRPr="00F57ACE" w:rsidRDefault="00FC3E5C" w:rsidP="00AE4664">
            <w:pPr>
              <w:rPr>
                <w:color w:val="000000"/>
                <w:sz w:val="24"/>
                <w:szCs w:val="24"/>
              </w:rPr>
            </w:pPr>
            <w:r w:rsidRPr="00F57ACE">
              <w:rPr>
                <w:color w:val="000000"/>
                <w:sz w:val="24"/>
                <w:szCs w:val="24"/>
              </w:rPr>
              <w:t>Is the conceptual framework adopted appropriate for the task?</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1D6A457B" w14:textId="77777777" w:rsidR="00FC3E5C" w:rsidRPr="00F57ACE" w:rsidRDefault="00FC3E5C" w:rsidP="00AE4664">
            <w:pPr>
              <w:jc w:val="center"/>
              <w:rPr>
                <w:b/>
                <w:bCs/>
                <w:color w:val="000000"/>
                <w:sz w:val="24"/>
                <w:szCs w:val="24"/>
              </w:rPr>
            </w:pPr>
            <w:r w:rsidRPr="00F57ACE">
              <w:rPr>
                <w:b/>
                <w:bCs/>
                <w:color w:val="000000"/>
                <w:sz w:val="24"/>
                <w:szCs w:val="24"/>
              </w:rPr>
              <w:t>65</w:t>
            </w:r>
          </w:p>
        </w:tc>
      </w:tr>
      <w:tr w:rsidR="00FC3E5C" w:rsidRPr="00506241" w14:paraId="037689F3" w14:textId="77777777" w:rsidTr="005F0816">
        <w:trPr>
          <w:trHeight w:val="240"/>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1C87A0CD" w14:textId="77777777" w:rsidR="00FC3E5C" w:rsidRPr="00F57ACE" w:rsidRDefault="00FC3E5C" w:rsidP="00AE4664">
            <w:pPr>
              <w:jc w:val="center"/>
              <w:rPr>
                <w:b/>
                <w:bCs/>
                <w:color w:val="000000"/>
                <w:sz w:val="24"/>
                <w:szCs w:val="24"/>
              </w:rPr>
            </w:pPr>
            <w:r w:rsidRPr="00F57ACE">
              <w:rPr>
                <w:b/>
                <w:bCs/>
                <w:color w:val="000000"/>
                <w:sz w:val="24"/>
                <w:szCs w:val="24"/>
              </w:rPr>
              <w:t>2.6</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hideMark/>
          </w:tcPr>
          <w:p w14:paraId="1A30A5CD" w14:textId="77777777" w:rsidR="00FC3E5C" w:rsidRPr="00F57ACE" w:rsidRDefault="00FC3E5C" w:rsidP="00AE4664">
            <w:pPr>
              <w:rPr>
                <w:color w:val="000000"/>
                <w:sz w:val="24"/>
                <w:szCs w:val="24"/>
              </w:rPr>
            </w:pPr>
            <w:r w:rsidRPr="00F57ACE">
              <w:rPr>
                <w:color w:val="000000"/>
                <w:sz w:val="24"/>
                <w:szCs w:val="24"/>
              </w:rPr>
              <w:t>Is the scope of task well defined and does it correspond to the TOR?</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57556E55" w14:textId="77777777" w:rsidR="00FC3E5C" w:rsidRPr="00F57ACE" w:rsidRDefault="00FC3E5C" w:rsidP="00AE4664">
            <w:pPr>
              <w:jc w:val="center"/>
              <w:rPr>
                <w:b/>
                <w:bCs/>
                <w:color w:val="000000"/>
                <w:sz w:val="24"/>
                <w:szCs w:val="24"/>
              </w:rPr>
            </w:pPr>
            <w:r w:rsidRPr="00F57ACE">
              <w:rPr>
                <w:b/>
                <w:bCs/>
                <w:color w:val="000000"/>
                <w:sz w:val="24"/>
                <w:szCs w:val="24"/>
              </w:rPr>
              <w:t>90</w:t>
            </w:r>
          </w:p>
        </w:tc>
      </w:tr>
      <w:tr w:rsidR="00FC3E5C" w:rsidRPr="00506241" w14:paraId="647C1843" w14:textId="77777777" w:rsidTr="005F0816">
        <w:trPr>
          <w:trHeight w:val="557"/>
        </w:trPr>
        <w:tc>
          <w:tcPr>
            <w:tcW w:w="558" w:type="dxa"/>
            <w:tcBorders>
              <w:top w:val="nil"/>
              <w:left w:val="single" w:sz="8" w:space="0" w:color="auto"/>
              <w:bottom w:val="nil"/>
              <w:right w:val="single" w:sz="4" w:space="0" w:color="auto"/>
            </w:tcBorders>
            <w:shd w:val="clear" w:color="auto" w:fill="FFFFFF" w:themeFill="background1"/>
            <w:vAlign w:val="center"/>
            <w:hideMark/>
          </w:tcPr>
          <w:p w14:paraId="7596E54C" w14:textId="77777777" w:rsidR="00FC3E5C" w:rsidRPr="00F57ACE" w:rsidRDefault="00FC3E5C" w:rsidP="00AE4664">
            <w:pPr>
              <w:jc w:val="center"/>
              <w:rPr>
                <w:b/>
                <w:bCs/>
                <w:color w:val="000000"/>
                <w:sz w:val="24"/>
                <w:szCs w:val="24"/>
              </w:rPr>
            </w:pPr>
            <w:r w:rsidRPr="00F57ACE">
              <w:rPr>
                <w:b/>
                <w:bCs/>
                <w:color w:val="000000"/>
                <w:sz w:val="24"/>
                <w:szCs w:val="24"/>
              </w:rPr>
              <w:t>2.7</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38E79364" w14:textId="77777777" w:rsidR="00FC3E5C" w:rsidRPr="00F57ACE" w:rsidRDefault="00FC3E5C" w:rsidP="00AE4664">
            <w:pPr>
              <w:rPr>
                <w:color w:val="000000"/>
                <w:sz w:val="24"/>
                <w:szCs w:val="24"/>
              </w:rPr>
            </w:pPr>
            <w:r w:rsidRPr="00F57ACE">
              <w:rPr>
                <w:color w:val="000000"/>
                <w:sz w:val="24"/>
                <w:szCs w:val="24"/>
              </w:rPr>
              <w:t>Is the presentation clear and is the sequence of activities and the planning logical, realistic and promise efficient implementation to the project?</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270E23B2" w14:textId="77777777" w:rsidR="00FC3E5C" w:rsidRPr="00F57ACE" w:rsidRDefault="00FC3E5C" w:rsidP="00AE4664">
            <w:pPr>
              <w:jc w:val="center"/>
              <w:rPr>
                <w:b/>
                <w:bCs/>
                <w:color w:val="000000"/>
                <w:sz w:val="24"/>
                <w:szCs w:val="24"/>
              </w:rPr>
            </w:pPr>
            <w:r w:rsidRPr="00F57ACE">
              <w:rPr>
                <w:b/>
                <w:bCs/>
                <w:color w:val="000000"/>
                <w:sz w:val="24"/>
                <w:szCs w:val="24"/>
              </w:rPr>
              <w:t>75</w:t>
            </w:r>
          </w:p>
        </w:tc>
      </w:tr>
      <w:tr w:rsidR="00FC3E5C" w:rsidRPr="00506241" w14:paraId="50DF4D9F" w14:textId="77777777" w:rsidTr="005F0816">
        <w:trPr>
          <w:trHeight w:val="240"/>
        </w:trPr>
        <w:tc>
          <w:tcPr>
            <w:tcW w:w="558" w:type="dxa"/>
            <w:tcBorders>
              <w:top w:val="single" w:sz="4" w:space="0" w:color="auto"/>
              <w:left w:val="single" w:sz="8" w:space="0" w:color="auto"/>
              <w:bottom w:val="single" w:sz="4" w:space="0" w:color="auto"/>
              <w:right w:val="nil"/>
            </w:tcBorders>
            <w:shd w:val="clear" w:color="auto" w:fill="FFFFFF" w:themeFill="background1"/>
            <w:hideMark/>
          </w:tcPr>
          <w:p w14:paraId="07BBAFD0"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hideMark/>
          </w:tcPr>
          <w:p w14:paraId="46548080" w14:textId="77777777" w:rsidR="00FC3E5C" w:rsidRPr="00F57ACE" w:rsidRDefault="00FC3E5C" w:rsidP="00AE4664">
            <w:pPr>
              <w:rPr>
                <w:b/>
                <w:bCs/>
                <w:color w:val="000000"/>
                <w:sz w:val="24"/>
                <w:szCs w:val="24"/>
              </w:rPr>
            </w:pPr>
            <w:r w:rsidRPr="00F57ACE">
              <w:rPr>
                <w:b/>
                <w:bCs/>
                <w:color w:val="000000"/>
                <w:sz w:val="24"/>
                <w:szCs w:val="24"/>
              </w:rPr>
              <w:t>S U B     T O T A L (FORM II)</w:t>
            </w:r>
          </w:p>
        </w:tc>
        <w:tc>
          <w:tcPr>
            <w:tcW w:w="1373" w:type="dxa"/>
            <w:tcBorders>
              <w:top w:val="nil"/>
              <w:left w:val="nil"/>
              <w:bottom w:val="single" w:sz="4" w:space="0" w:color="auto"/>
              <w:right w:val="single" w:sz="4" w:space="0" w:color="auto"/>
            </w:tcBorders>
            <w:shd w:val="clear" w:color="auto" w:fill="FFFFFF" w:themeFill="background1"/>
            <w:vAlign w:val="center"/>
            <w:hideMark/>
          </w:tcPr>
          <w:p w14:paraId="32D28259" w14:textId="77777777" w:rsidR="00FC3E5C" w:rsidRPr="00F57ACE" w:rsidRDefault="00FC3E5C" w:rsidP="00AE4664">
            <w:pPr>
              <w:jc w:val="center"/>
              <w:rPr>
                <w:b/>
                <w:bCs/>
                <w:color w:val="000000"/>
                <w:sz w:val="24"/>
                <w:szCs w:val="24"/>
              </w:rPr>
            </w:pPr>
            <w:r w:rsidRPr="00F57ACE">
              <w:rPr>
                <w:b/>
                <w:bCs/>
                <w:color w:val="000000"/>
                <w:sz w:val="24"/>
                <w:szCs w:val="24"/>
              </w:rPr>
              <w:t>400</w:t>
            </w:r>
          </w:p>
        </w:tc>
      </w:tr>
      <w:tr w:rsidR="00FC3E5C" w:rsidRPr="00506241" w14:paraId="28912909" w14:textId="77777777" w:rsidTr="005F0816">
        <w:trPr>
          <w:trHeight w:val="240"/>
        </w:trPr>
        <w:tc>
          <w:tcPr>
            <w:tcW w:w="558" w:type="dxa"/>
            <w:tcBorders>
              <w:top w:val="single" w:sz="4" w:space="0" w:color="auto"/>
              <w:left w:val="single" w:sz="8" w:space="0" w:color="auto"/>
              <w:bottom w:val="single" w:sz="4" w:space="0" w:color="auto"/>
              <w:right w:val="nil"/>
            </w:tcBorders>
            <w:shd w:val="clear" w:color="auto" w:fill="FFFFFF" w:themeFill="background1"/>
          </w:tcPr>
          <w:p w14:paraId="21B1BCEE" w14:textId="77777777" w:rsidR="00FC3E5C" w:rsidRPr="00F57ACE" w:rsidRDefault="00FC3E5C" w:rsidP="00AE4664">
            <w:pPr>
              <w:rPr>
                <w:color w:val="000000"/>
                <w:sz w:val="24"/>
                <w:szCs w:val="24"/>
              </w:rPr>
            </w:pP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tcPr>
          <w:p w14:paraId="3AA9CD14" w14:textId="77777777" w:rsidR="00FC3E5C" w:rsidRPr="00F57ACE" w:rsidRDefault="00FC3E5C" w:rsidP="00AE4664">
            <w:pPr>
              <w:rPr>
                <w:b/>
                <w:bCs/>
                <w:color w:val="000000"/>
                <w:sz w:val="24"/>
                <w:szCs w:val="24"/>
              </w:rPr>
            </w:pPr>
          </w:p>
        </w:tc>
        <w:tc>
          <w:tcPr>
            <w:tcW w:w="1373" w:type="dxa"/>
            <w:tcBorders>
              <w:top w:val="nil"/>
              <w:left w:val="nil"/>
              <w:bottom w:val="single" w:sz="4" w:space="0" w:color="auto"/>
              <w:right w:val="single" w:sz="4" w:space="0" w:color="auto"/>
            </w:tcBorders>
            <w:shd w:val="clear" w:color="auto" w:fill="FFFFFF" w:themeFill="background1"/>
            <w:vAlign w:val="center"/>
          </w:tcPr>
          <w:p w14:paraId="1F2D5135" w14:textId="77777777" w:rsidR="00FC3E5C" w:rsidRPr="00F57ACE" w:rsidRDefault="00FC3E5C" w:rsidP="00AE4664">
            <w:pPr>
              <w:jc w:val="center"/>
              <w:rPr>
                <w:b/>
                <w:bCs/>
                <w:color w:val="000000"/>
                <w:sz w:val="24"/>
                <w:szCs w:val="24"/>
              </w:rPr>
            </w:pPr>
          </w:p>
        </w:tc>
      </w:tr>
      <w:tr w:rsidR="00FC3E5C" w:rsidRPr="00506241" w14:paraId="22E22BB2" w14:textId="77777777" w:rsidTr="005F0816">
        <w:trPr>
          <w:trHeight w:val="240"/>
        </w:trPr>
        <w:tc>
          <w:tcPr>
            <w:tcW w:w="973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FFC62" w14:textId="77777777" w:rsidR="00FC3E5C" w:rsidRPr="00F57ACE" w:rsidRDefault="00FC3E5C" w:rsidP="00AE4664">
            <w:pPr>
              <w:rPr>
                <w:b/>
                <w:bCs/>
                <w:color w:val="000000"/>
                <w:sz w:val="24"/>
                <w:szCs w:val="24"/>
              </w:rPr>
            </w:pPr>
            <w:r w:rsidRPr="00F57ACE">
              <w:rPr>
                <w:b/>
                <w:bCs/>
                <w:color w:val="000000"/>
                <w:sz w:val="24"/>
                <w:szCs w:val="24"/>
              </w:rPr>
              <w:lastRenderedPageBreak/>
              <w:t>Technical Proposal Evaluation (FORM III)</w:t>
            </w:r>
          </w:p>
        </w:tc>
      </w:tr>
      <w:tr w:rsidR="00FC3E5C" w:rsidRPr="00506241" w14:paraId="472BA920" w14:textId="77777777" w:rsidTr="005F0816">
        <w:trPr>
          <w:trHeight w:val="240"/>
        </w:trPr>
        <w:tc>
          <w:tcPr>
            <w:tcW w:w="973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9B31B50" w14:textId="77777777" w:rsidR="00FC3E5C" w:rsidRPr="00F57ACE" w:rsidRDefault="00FC3E5C" w:rsidP="00AE4664">
            <w:pPr>
              <w:rPr>
                <w:b/>
                <w:bCs/>
                <w:color w:val="000000"/>
                <w:sz w:val="24"/>
                <w:szCs w:val="24"/>
              </w:rPr>
            </w:pPr>
            <w:r w:rsidRPr="00F57ACE">
              <w:rPr>
                <w:b/>
                <w:bCs/>
                <w:color w:val="000000"/>
                <w:sz w:val="24"/>
                <w:szCs w:val="24"/>
              </w:rPr>
              <w:t>Management Structure and Key Personnel</w:t>
            </w:r>
          </w:p>
        </w:tc>
      </w:tr>
      <w:tr w:rsidR="00FC3E5C" w:rsidRPr="00506241" w14:paraId="401ADE28" w14:textId="77777777" w:rsidTr="005F0816">
        <w:trPr>
          <w:trHeight w:val="313"/>
        </w:trPr>
        <w:tc>
          <w:tcPr>
            <w:tcW w:w="558" w:type="dxa"/>
            <w:tcBorders>
              <w:top w:val="single" w:sz="4" w:space="0" w:color="auto"/>
              <w:left w:val="single" w:sz="8" w:space="0" w:color="auto"/>
              <w:bottom w:val="nil"/>
              <w:right w:val="single" w:sz="4" w:space="0" w:color="auto"/>
            </w:tcBorders>
            <w:shd w:val="clear" w:color="auto" w:fill="FFFFFF" w:themeFill="background1"/>
            <w:hideMark/>
          </w:tcPr>
          <w:p w14:paraId="7103FB07" w14:textId="77777777" w:rsidR="00FC3E5C" w:rsidRPr="00F57ACE" w:rsidRDefault="00FC3E5C" w:rsidP="00AE4664">
            <w:pPr>
              <w:jc w:val="center"/>
              <w:rPr>
                <w:b/>
                <w:bCs/>
                <w:color w:val="000000"/>
                <w:sz w:val="24"/>
                <w:szCs w:val="24"/>
              </w:rPr>
            </w:pPr>
            <w:r w:rsidRPr="00F57ACE">
              <w:rPr>
                <w:b/>
                <w:bCs/>
                <w:color w:val="000000"/>
                <w:sz w:val="24"/>
                <w:szCs w:val="24"/>
              </w:rPr>
              <w:t>3.1</w:t>
            </w:r>
          </w:p>
        </w:tc>
        <w:tc>
          <w:tcPr>
            <w:tcW w:w="7807" w:type="dxa"/>
            <w:gridSpan w:val="2"/>
            <w:tcBorders>
              <w:top w:val="single" w:sz="4" w:space="0" w:color="auto"/>
              <w:left w:val="nil"/>
              <w:bottom w:val="nil"/>
              <w:right w:val="nil"/>
            </w:tcBorders>
            <w:shd w:val="clear" w:color="auto" w:fill="FFFFFF" w:themeFill="background1"/>
            <w:hideMark/>
          </w:tcPr>
          <w:p w14:paraId="40C2238B" w14:textId="77777777" w:rsidR="00FC3E5C" w:rsidRPr="00F57ACE" w:rsidRDefault="00FC3E5C" w:rsidP="00AE4664">
            <w:pPr>
              <w:rPr>
                <w:b/>
                <w:bCs/>
                <w:color w:val="000000"/>
                <w:sz w:val="24"/>
                <w:szCs w:val="24"/>
              </w:rPr>
            </w:pPr>
            <w:r w:rsidRPr="00F57ACE">
              <w:rPr>
                <w:b/>
                <w:bCs/>
                <w:color w:val="000000"/>
                <w:sz w:val="24"/>
                <w:szCs w:val="24"/>
              </w:rPr>
              <w:t>Task Manager/ Team Lead</w:t>
            </w:r>
          </w:p>
        </w:tc>
        <w:tc>
          <w:tcPr>
            <w:tcW w:w="1373" w:type="dxa"/>
            <w:tcBorders>
              <w:top w:val="single" w:sz="4" w:space="0" w:color="auto"/>
              <w:left w:val="nil"/>
              <w:bottom w:val="single" w:sz="4" w:space="0" w:color="auto"/>
              <w:right w:val="single" w:sz="8" w:space="0" w:color="auto"/>
            </w:tcBorders>
            <w:shd w:val="clear" w:color="auto" w:fill="FFFFFF" w:themeFill="background1"/>
            <w:hideMark/>
          </w:tcPr>
          <w:p w14:paraId="72DA69D4" w14:textId="77777777" w:rsidR="00FC3E5C" w:rsidRPr="00F57ACE" w:rsidRDefault="00FC3E5C" w:rsidP="00AE4664">
            <w:pPr>
              <w:jc w:val="right"/>
              <w:rPr>
                <w:color w:val="000000"/>
                <w:sz w:val="24"/>
                <w:szCs w:val="24"/>
              </w:rPr>
            </w:pPr>
            <w:r w:rsidRPr="00F57ACE">
              <w:rPr>
                <w:color w:val="000000"/>
                <w:sz w:val="24"/>
                <w:szCs w:val="24"/>
              </w:rPr>
              <w:t> </w:t>
            </w:r>
          </w:p>
        </w:tc>
      </w:tr>
      <w:tr w:rsidR="00FC3E5C" w:rsidRPr="00506241" w14:paraId="48FB3C6A" w14:textId="77777777" w:rsidTr="005F0816">
        <w:trPr>
          <w:trHeight w:val="240"/>
        </w:trPr>
        <w:tc>
          <w:tcPr>
            <w:tcW w:w="558" w:type="dxa"/>
            <w:tcBorders>
              <w:top w:val="nil"/>
              <w:left w:val="single" w:sz="8" w:space="0" w:color="auto"/>
              <w:bottom w:val="nil"/>
              <w:right w:val="nil"/>
            </w:tcBorders>
            <w:shd w:val="clear" w:color="auto" w:fill="FFFFFF" w:themeFill="background1"/>
          </w:tcPr>
          <w:p w14:paraId="61C96CFC" w14:textId="77777777" w:rsidR="00FC3E5C" w:rsidRPr="00F57ACE" w:rsidRDefault="00FC3E5C" w:rsidP="00AE4664">
            <w:pPr>
              <w:jc w:val="center"/>
              <w:rPr>
                <w:b/>
                <w:bCs/>
                <w:color w:val="000000"/>
                <w:sz w:val="24"/>
                <w:szCs w:val="24"/>
              </w:rPr>
            </w:pP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66F231" w14:textId="77777777" w:rsidR="00FC3E5C" w:rsidRPr="00F57ACE" w:rsidRDefault="00FC3E5C" w:rsidP="00AE4664">
            <w:pPr>
              <w:rPr>
                <w:color w:val="000000"/>
                <w:sz w:val="24"/>
                <w:szCs w:val="24"/>
              </w:rPr>
            </w:pPr>
            <w:r w:rsidRPr="00F57ACE">
              <w:rPr>
                <w:color w:val="000000"/>
                <w:sz w:val="24"/>
                <w:szCs w:val="24"/>
              </w:rPr>
              <w:t>- Specific Experience relevant to the assignment</w:t>
            </w:r>
          </w:p>
        </w:tc>
        <w:tc>
          <w:tcPr>
            <w:tcW w:w="1373" w:type="dxa"/>
            <w:tcBorders>
              <w:top w:val="single" w:sz="4" w:space="0" w:color="auto"/>
              <w:left w:val="nil"/>
              <w:bottom w:val="single" w:sz="4" w:space="0" w:color="auto"/>
              <w:right w:val="single" w:sz="4" w:space="0" w:color="auto"/>
            </w:tcBorders>
            <w:shd w:val="clear" w:color="auto" w:fill="FFFFFF" w:themeFill="background1"/>
            <w:vAlign w:val="center"/>
          </w:tcPr>
          <w:p w14:paraId="1365F1D5" w14:textId="77777777" w:rsidR="00FC3E5C" w:rsidRPr="00F57ACE" w:rsidRDefault="00FC3E5C" w:rsidP="00AE4664">
            <w:pPr>
              <w:jc w:val="center"/>
              <w:rPr>
                <w:b/>
                <w:bCs/>
                <w:color w:val="000000"/>
                <w:sz w:val="24"/>
                <w:szCs w:val="24"/>
              </w:rPr>
            </w:pPr>
            <w:r w:rsidRPr="00F57ACE">
              <w:rPr>
                <w:b/>
                <w:bCs/>
                <w:color w:val="000000"/>
                <w:sz w:val="24"/>
                <w:szCs w:val="24"/>
              </w:rPr>
              <w:t>45</w:t>
            </w:r>
          </w:p>
        </w:tc>
      </w:tr>
      <w:tr w:rsidR="00FC3E5C" w:rsidRPr="00506241" w14:paraId="6DC22609" w14:textId="77777777" w:rsidTr="005F0816">
        <w:trPr>
          <w:trHeight w:val="240"/>
        </w:trPr>
        <w:tc>
          <w:tcPr>
            <w:tcW w:w="558" w:type="dxa"/>
            <w:tcBorders>
              <w:top w:val="nil"/>
              <w:left w:val="single" w:sz="8" w:space="0" w:color="auto"/>
              <w:bottom w:val="nil"/>
              <w:right w:val="nil"/>
            </w:tcBorders>
            <w:shd w:val="clear" w:color="auto" w:fill="FFFFFF" w:themeFill="background1"/>
            <w:hideMark/>
          </w:tcPr>
          <w:p w14:paraId="694985A6"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9914A9" w14:textId="77777777" w:rsidR="00FC3E5C" w:rsidRPr="00F57ACE" w:rsidRDefault="00FC3E5C" w:rsidP="00AE4664">
            <w:pPr>
              <w:rPr>
                <w:color w:val="000000"/>
                <w:sz w:val="24"/>
                <w:szCs w:val="24"/>
              </w:rPr>
            </w:pPr>
            <w:r w:rsidRPr="00F57ACE">
              <w:rPr>
                <w:color w:val="000000"/>
                <w:sz w:val="24"/>
                <w:szCs w:val="24"/>
              </w:rPr>
              <w:t>- National/Local experience</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3FBA6BB0" w14:textId="77777777" w:rsidR="00FC3E5C" w:rsidRPr="00F57ACE" w:rsidRDefault="00FC3E5C" w:rsidP="00AE4664">
            <w:pPr>
              <w:jc w:val="center"/>
              <w:rPr>
                <w:b/>
                <w:bCs/>
                <w:color w:val="000000"/>
                <w:sz w:val="24"/>
                <w:szCs w:val="24"/>
              </w:rPr>
            </w:pPr>
            <w:r w:rsidRPr="00F57ACE">
              <w:rPr>
                <w:b/>
                <w:bCs/>
                <w:color w:val="000000"/>
                <w:sz w:val="24"/>
                <w:szCs w:val="24"/>
              </w:rPr>
              <w:t>20</w:t>
            </w:r>
          </w:p>
        </w:tc>
      </w:tr>
      <w:tr w:rsidR="00FC3E5C" w:rsidRPr="00506241" w14:paraId="7B9DEC83" w14:textId="77777777" w:rsidTr="005F0816">
        <w:trPr>
          <w:trHeight w:val="240"/>
        </w:trPr>
        <w:tc>
          <w:tcPr>
            <w:tcW w:w="558" w:type="dxa"/>
            <w:tcBorders>
              <w:top w:val="nil"/>
              <w:left w:val="single" w:sz="8" w:space="0" w:color="auto"/>
              <w:bottom w:val="nil"/>
              <w:right w:val="nil"/>
            </w:tcBorders>
            <w:shd w:val="clear" w:color="auto" w:fill="FFFFFF" w:themeFill="background1"/>
            <w:hideMark/>
          </w:tcPr>
          <w:p w14:paraId="4C3A2513"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D22D7" w14:textId="77777777" w:rsidR="00FC3E5C" w:rsidRPr="00F57ACE" w:rsidRDefault="00FC3E5C" w:rsidP="00AE4664">
            <w:pPr>
              <w:rPr>
                <w:color w:val="000000"/>
                <w:sz w:val="24"/>
                <w:szCs w:val="24"/>
              </w:rPr>
            </w:pPr>
            <w:r w:rsidRPr="00F57ACE">
              <w:rPr>
                <w:color w:val="000000"/>
                <w:sz w:val="24"/>
                <w:szCs w:val="24"/>
              </w:rPr>
              <w:t>- Training experience</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261E8340" w14:textId="77777777" w:rsidR="00FC3E5C" w:rsidRPr="00F57ACE" w:rsidRDefault="00FC3E5C" w:rsidP="00AE4664">
            <w:pPr>
              <w:jc w:val="center"/>
              <w:rPr>
                <w:b/>
                <w:bCs/>
                <w:color w:val="000000"/>
                <w:sz w:val="24"/>
                <w:szCs w:val="24"/>
              </w:rPr>
            </w:pPr>
            <w:r w:rsidRPr="00F57ACE">
              <w:rPr>
                <w:b/>
                <w:bCs/>
                <w:color w:val="000000"/>
                <w:sz w:val="24"/>
                <w:szCs w:val="24"/>
              </w:rPr>
              <w:t>20</w:t>
            </w:r>
          </w:p>
        </w:tc>
      </w:tr>
      <w:tr w:rsidR="00FC3E5C" w:rsidRPr="00506241" w14:paraId="2D544657" w14:textId="77777777" w:rsidTr="005F0816">
        <w:trPr>
          <w:trHeight w:val="241"/>
        </w:trPr>
        <w:tc>
          <w:tcPr>
            <w:tcW w:w="558" w:type="dxa"/>
            <w:tcBorders>
              <w:top w:val="nil"/>
              <w:left w:val="single" w:sz="8" w:space="0" w:color="auto"/>
              <w:bottom w:val="nil"/>
              <w:right w:val="nil"/>
            </w:tcBorders>
            <w:shd w:val="clear" w:color="auto" w:fill="FFFFFF" w:themeFill="background1"/>
          </w:tcPr>
          <w:p w14:paraId="74875B9E" w14:textId="77777777" w:rsidR="00FC3E5C" w:rsidRPr="00F57ACE" w:rsidRDefault="00FC3E5C" w:rsidP="00AE4664">
            <w:pPr>
              <w:jc w:val="center"/>
              <w:rPr>
                <w:b/>
                <w:bCs/>
                <w:color w:val="000000"/>
                <w:sz w:val="24"/>
                <w:szCs w:val="24"/>
              </w:rPr>
            </w:pP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D2AA52" w14:textId="77777777" w:rsidR="00FC3E5C" w:rsidRPr="00F57ACE" w:rsidRDefault="00FC3E5C" w:rsidP="00AE4664">
            <w:pPr>
              <w:rPr>
                <w:color w:val="000000"/>
                <w:sz w:val="24"/>
                <w:szCs w:val="24"/>
              </w:rPr>
            </w:pPr>
            <w:r w:rsidRPr="00F57ACE">
              <w:rPr>
                <w:snapToGrid w:val="0"/>
                <w:sz w:val="24"/>
                <w:szCs w:val="24"/>
              </w:rPr>
              <w:t>- Knowledge of the project location (including the local regulations and/or ordinances)</w:t>
            </w:r>
          </w:p>
        </w:tc>
        <w:tc>
          <w:tcPr>
            <w:tcW w:w="1373" w:type="dxa"/>
            <w:tcBorders>
              <w:top w:val="nil"/>
              <w:left w:val="nil"/>
              <w:bottom w:val="single" w:sz="4" w:space="0" w:color="auto"/>
              <w:right w:val="single" w:sz="8" w:space="0" w:color="auto"/>
            </w:tcBorders>
            <w:shd w:val="clear" w:color="auto" w:fill="FFFFFF" w:themeFill="background1"/>
            <w:vAlign w:val="center"/>
          </w:tcPr>
          <w:p w14:paraId="37DCD140" w14:textId="77777777" w:rsidR="00FC3E5C" w:rsidRPr="00F57ACE" w:rsidRDefault="00FC3E5C" w:rsidP="00AE4664">
            <w:pPr>
              <w:jc w:val="center"/>
              <w:rPr>
                <w:b/>
                <w:bCs/>
                <w:color w:val="000000"/>
                <w:sz w:val="24"/>
                <w:szCs w:val="24"/>
              </w:rPr>
            </w:pPr>
            <w:r w:rsidRPr="00F57ACE">
              <w:rPr>
                <w:b/>
                <w:bCs/>
                <w:color w:val="000000"/>
                <w:sz w:val="24"/>
                <w:szCs w:val="24"/>
              </w:rPr>
              <w:t>30</w:t>
            </w:r>
          </w:p>
        </w:tc>
      </w:tr>
      <w:tr w:rsidR="00FC3E5C" w:rsidRPr="00506241" w14:paraId="5545B081" w14:textId="77777777" w:rsidTr="005F0816">
        <w:trPr>
          <w:trHeight w:val="240"/>
        </w:trPr>
        <w:tc>
          <w:tcPr>
            <w:tcW w:w="558" w:type="dxa"/>
            <w:tcBorders>
              <w:top w:val="nil"/>
              <w:left w:val="single" w:sz="8" w:space="0" w:color="auto"/>
              <w:bottom w:val="nil"/>
              <w:right w:val="nil"/>
            </w:tcBorders>
            <w:shd w:val="clear" w:color="auto" w:fill="FFFFFF" w:themeFill="background1"/>
          </w:tcPr>
          <w:p w14:paraId="151B3307" w14:textId="77777777" w:rsidR="00FC3E5C" w:rsidRPr="00F57ACE" w:rsidRDefault="00FC3E5C" w:rsidP="00AE4664">
            <w:pPr>
              <w:jc w:val="center"/>
              <w:rPr>
                <w:b/>
                <w:bCs/>
                <w:color w:val="000000"/>
                <w:sz w:val="24"/>
                <w:szCs w:val="24"/>
              </w:rPr>
            </w:pP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814897" w14:textId="77777777" w:rsidR="00FC3E5C" w:rsidRPr="00F57ACE" w:rsidRDefault="00FC3E5C" w:rsidP="00AE4664">
            <w:pPr>
              <w:rPr>
                <w:snapToGrid w:val="0"/>
                <w:sz w:val="24"/>
                <w:szCs w:val="24"/>
              </w:rPr>
            </w:pPr>
            <w:r w:rsidRPr="00F57ACE">
              <w:rPr>
                <w:snapToGrid w:val="0"/>
                <w:sz w:val="24"/>
                <w:szCs w:val="24"/>
              </w:rPr>
              <w:t>- Educational Qualifications</w:t>
            </w:r>
          </w:p>
        </w:tc>
        <w:tc>
          <w:tcPr>
            <w:tcW w:w="1373" w:type="dxa"/>
            <w:tcBorders>
              <w:top w:val="nil"/>
              <w:left w:val="nil"/>
              <w:bottom w:val="single" w:sz="4" w:space="0" w:color="auto"/>
              <w:right w:val="single" w:sz="8" w:space="0" w:color="auto"/>
            </w:tcBorders>
            <w:shd w:val="clear" w:color="auto" w:fill="FFFFFF" w:themeFill="background1"/>
            <w:vAlign w:val="center"/>
          </w:tcPr>
          <w:p w14:paraId="2DCAB9C6" w14:textId="77777777" w:rsidR="00FC3E5C" w:rsidRPr="00F57ACE" w:rsidRDefault="00FC3E5C" w:rsidP="00AE4664">
            <w:pPr>
              <w:jc w:val="center"/>
              <w:rPr>
                <w:b/>
                <w:bCs/>
                <w:color w:val="000000"/>
                <w:sz w:val="24"/>
                <w:szCs w:val="24"/>
              </w:rPr>
            </w:pPr>
            <w:r w:rsidRPr="00F57ACE">
              <w:rPr>
                <w:b/>
                <w:bCs/>
                <w:color w:val="000000"/>
                <w:sz w:val="24"/>
                <w:szCs w:val="24"/>
              </w:rPr>
              <w:t>15</w:t>
            </w:r>
          </w:p>
        </w:tc>
      </w:tr>
      <w:tr w:rsidR="00FC3E5C" w:rsidRPr="00506241" w14:paraId="7373CB0D" w14:textId="77777777" w:rsidTr="005F0816">
        <w:trPr>
          <w:trHeight w:val="240"/>
        </w:trPr>
        <w:tc>
          <w:tcPr>
            <w:tcW w:w="558" w:type="dxa"/>
            <w:tcBorders>
              <w:top w:val="nil"/>
              <w:left w:val="single" w:sz="8" w:space="0" w:color="auto"/>
              <w:bottom w:val="single" w:sz="4" w:space="0" w:color="auto"/>
              <w:right w:val="nil"/>
            </w:tcBorders>
            <w:shd w:val="clear" w:color="auto" w:fill="FFFFFF" w:themeFill="background1"/>
            <w:hideMark/>
          </w:tcPr>
          <w:p w14:paraId="6D911AF4"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C3F787" w14:textId="77777777" w:rsidR="00FC3E5C" w:rsidRPr="00F57ACE" w:rsidRDefault="00FC3E5C" w:rsidP="00AE4664">
            <w:pPr>
              <w:rPr>
                <w:color w:val="000000"/>
                <w:sz w:val="24"/>
                <w:szCs w:val="24"/>
              </w:rPr>
            </w:pPr>
            <w:r w:rsidRPr="00F57ACE">
              <w:rPr>
                <w:color w:val="000000"/>
                <w:sz w:val="24"/>
                <w:szCs w:val="24"/>
              </w:rPr>
              <w:t>- Language qualification</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62FBDDAB" w14:textId="77777777" w:rsidR="00FC3E5C" w:rsidRPr="00F57ACE" w:rsidRDefault="00FC3E5C" w:rsidP="00AE4664">
            <w:pPr>
              <w:jc w:val="center"/>
              <w:rPr>
                <w:b/>
                <w:bCs/>
                <w:color w:val="000000"/>
                <w:sz w:val="24"/>
                <w:szCs w:val="24"/>
              </w:rPr>
            </w:pPr>
            <w:r w:rsidRPr="00F57ACE">
              <w:rPr>
                <w:b/>
                <w:bCs/>
                <w:color w:val="000000"/>
                <w:sz w:val="24"/>
                <w:szCs w:val="24"/>
              </w:rPr>
              <w:t>15</w:t>
            </w:r>
          </w:p>
        </w:tc>
      </w:tr>
      <w:tr w:rsidR="00FC3E5C" w:rsidRPr="00506241" w14:paraId="076F232C" w14:textId="77777777" w:rsidTr="005F0816">
        <w:trPr>
          <w:trHeight w:val="240"/>
        </w:trPr>
        <w:tc>
          <w:tcPr>
            <w:tcW w:w="558" w:type="dxa"/>
            <w:tcBorders>
              <w:top w:val="single" w:sz="4" w:space="0" w:color="auto"/>
              <w:left w:val="single" w:sz="4" w:space="0" w:color="auto"/>
              <w:bottom w:val="single" w:sz="4" w:space="0" w:color="auto"/>
              <w:right w:val="nil"/>
            </w:tcBorders>
            <w:shd w:val="clear" w:color="auto" w:fill="FFFFFF" w:themeFill="background1"/>
            <w:hideMark/>
          </w:tcPr>
          <w:p w14:paraId="3C419B13"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3BE6EA5D" w14:textId="77777777" w:rsidR="00FC3E5C" w:rsidRPr="00F57ACE" w:rsidRDefault="00FC3E5C" w:rsidP="00AE4664">
            <w:pPr>
              <w:rPr>
                <w:b/>
                <w:bCs/>
                <w:color w:val="000000"/>
                <w:sz w:val="24"/>
                <w:szCs w:val="24"/>
              </w:rPr>
            </w:pPr>
            <w:r w:rsidRPr="00F57ACE">
              <w:rPr>
                <w:b/>
                <w:bCs/>
                <w:color w:val="000000"/>
                <w:sz w:val="24"/>
                <w:szCs w:val="24"/>
              </w:rPr>
              <w:t>S U B     T O T A L (Task Manager/ Team Lead)</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
          <w:p w14:paraId="24B9D00C" w14:textId="77777777" w:rsidR="00FC3E5C" w:rsidRPr="00F57ACE" w:rsidRDefault="00FC3E5C" w:rsidP="00AE4664">
            <w:pPr>
              <w:jc w:val="center"/>
              <w:rPr>
                <w:b/>
                <w:bCs/>
                <w:color w:val="000000"/>
                <w:sz w:val="24"/>
                <w:szCs w:val="24"/>
              </w:rPr>
            </w:pPr>
            <w:r w:rsidRPr="00F57ACE">
              <w:rPr>
                <w:b/>
                <w:bCs/>
                <w:color w:val="000000"/>
                <w:sz w:val="24"/>
                <w:szCs w:val="24"/>
              </w:rPr>
              <w:t>145</w:t>
            </w:r>
          </w:p>
        </w:tc>
      </w:tr>
      <w:tr w:rsidR="00FC3E5C" w:rsidRPr="00A87A6F" w14:paraId="0538639D" w14:textId="77777777" w:rsidTr="005F0816">
        <w:trPr>
          <w:trHeight w:val="288"/>
        </w:trPr>
        <w:tc>
          <w:tcPr>
            <w:tcW w:w="558" w:type="dxa"/>
            <w:tcBorders>
              <w:top w:val="single" w:sz="4" w:space="0" w:color="auto"/>
              <w:left w:val="single" w:sz="8" w:space="0" w:color="auto"/>
              <w:bottom w:val="nil"/>
              <w:right w:val="single" w:sz="4" w:space="0" w:color="auto"/>
            </w:tcBorders>
            <w:shd w:val="clear" w:color="auto" w:fill="FFFFFF" w:themeFill="background1"/>
            <w:hideMark/>
          </w:tcPr>
          <w:p w14:paraId="4DA4F50C" w14:textId="77777777" w:rsidR="00FC3E5C" w:rsidRPr="00F57ACE" w:rsidRDefault="00FC3E5C" w:rsidP="00AE4664">
            <w:pPr>
              <w:jc w:val="center"/>
              <w:rPr>
                <w:b/>
                <w:bCs/>
                <w:color w:val="000000"/>
                <w:sz w:val="24"/>
                <w:szCs w:val="24"/>
              </w:rPr>
            </w:pPr>
            <w:r w:rsidRPr="00F57ACE">
              <w:rPr>
                <w:b/>
                <w:bCs/>
                <w:color w:val="000000"/>
                <w:sz w:val="24"/>
                <w:szCs w:val="24"/>
              </w:rPr>
              <w:t>3.2</w:t>
            </w:r>
          </w:p>
        </w:tc>
        <w:tc>
          <w:tcPr>
            <w:tcW w:w="7807" w:type="dxa"/>
            <w:gridSpan w:val="2"/>
            <w:tcBorders>
              <w:top w:val="single" w:sz="4" w:space="0" w:color="auto"/>
              <w:left w:val="nil"/>
              <w:bottom w:val="single" w:sz="4" w:space="0" w:color="auto"/>
              <w:right w:val="nil"/>
            </w:tcBorders>
            <w:shd w:val="clear" w:color="auto" w:fill="FFFFFF" w:themeFill="background1"/>
            <w:hideMark/>
          </w:tcPr>
          <w:p w14:paraId="4C59B1B0" w14:textId="77777777" w:rsidR="00FC3E5C" w:rsidRPr="00F57ACE" w:rsidRDefault="00FC3E5C" w:rsidP="00AE4664">
            <w:pPr>
              <w:rPr>
                <w:b/>
                <w:bCs/>
                <w:color w:val="000000"/>
                <w:sz w:val="24"/>
                <w:szCs w:val="24"/>
              </w:rPr>
            </w:pPr>
            <w:r w:rsidRPr="00F57ACE">
              <w:rPr>
                <w:b/>
                <w:bCs/>
                <w:color w:val="000000"/>
                <w:sz w:val="24"/>
                <w:szCs w:val="24"/>
              </w:rPr>
              <w:t xml:space="preserve"> Senior Expert/s</w:t>
            </w:r>
          </w:p>
        </w:tc>
        <w:tc>
          <w:tcPr>
            <w:tcW w:w="137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028F18" w14:textId="77777777" w:rsidR="00FC3E5C" w:rsidRPr="00F57ACE" w:rsidRDefault="00FC3E5C" w:rsidP="00AE4664">
            <w:pPr>
              <w:jc w:val="center"/>
              <w:rPr>
                <w:color w:val="000000"/>
                <w:sz w:val="24"/>
                <w:szCs w:val="24"/>
              </w:rPr>
            </w:pPr>
          </w:p>
        </w:tc>
      </w:tr>
      <w:tr w:rsidR="00FC3E5C" w:rsidRPr="00506241" w14:paraId="4945E200" w14:textId="77777777" w:rsidTr="005F0816">
        <w:trPr>
          <w:trHeight w:val="260"/>
        </w:trPr>
        <w:tc>
          <w:tcPr>
            <w:tcW w:w="558" w:type="dxa"/>
            <w:tcBorders>
              <w:top w:val="nil"/>
              <w:left w:val="single" w:sz="8" w:space="0" w:color="auto"/>
              <w:bottom w:val="nil"/>
              <w:right w:val="nil"/>
            </w:tcBorders>
            <w:shd w:val="clear" w:color="auto" w:fill="FFFFFF" w:themeFill="background1"/>
            <w:hideMark/>
          </w:tcPr>
          <w:p w14:paraId="5F5233FB"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A11BFE" w14:textId="77777777" w:rsidR="00FC3E5C" w:rsidRPr="00F57ACE" w:rsidRDefault="00FC3E5C" w:rsidP="00AE4664">
            <w:pPr>
              <w:rPr>
                <w:color w:val="000000"/>
                <w:sz w:val="24"/>
                <w:szCs w:val="24"/>
              </w:rPr>
            </w:pPr>
            <w:r w:rsidRPr="00F57ACE">
              <w:rPr>
                <w:color w:val="000000"/>
                <w:sz w:val="24"/>
                <w:szCs w:val="24"/>
              </w:rPr>
              <w:t>- Specific Experience relevant to the assignment</w:t>
            </w:r>
          </w:p>
        </w:tc>
        <w:tc>
          <w:tcPr>
            <w:tcW w:w="1373" w:type="dxa"/>
            <w:tcBorders>
              <w:top w:val="single" w:sz="4" w:space="0" w:color="auto"/>
              <w:left w:val="nil"/>
              <w:bottom w:val="single" w:sz="4" w:space="0" w:color="auto"/>
              <w:right w:val="single" w:sz="8" w:space="0" w:color="auto"/>
            </w:tcBorders>
            <w:shd w:val="clear" w:color="auto" w:fill="FFFFFF" w:themeFill="background1"/>
            <w:vAlign w:val="center"/>
            <w:hideMark/>
          </w:tcPr>
          <w:p w14:paraId="12BBCA20" w14:textId="77777777" w:rsidR="00FC3E5C" w:rsidRPr="00F57ACE" w:rsidRDefault="00FC3E5C" w:rsidP="00AE4664">
            <w:pPr>
              <w:jc w:val="center"/>
              <w:rPr>
                <w:b/>
                <w:bCs/>
                <w:color w:val="000000"/>
                <w:sz w:val="24"/>
                <w:szCs w:val="24"/>
              </w:rPr>
            </w:pPr>
            <w:r w:rsidRPr="00F57ACE">
              <w:rPr>
                <w:b/>
                <w:bCs/>
                <w:color w:val="000000"/>
                <w:sz w:val="24"/>
                <w:szCs w:val="24"/>
              </w:rPr>
              <w:t>45</w:t>
            </w:r>
          </w:p>
        </w:tc>
      </w:tr>
      <w:tr w:rsidR="00FC3E5C" w:rsidRPr="00506241" w14:paraId="7FBCA359" w14:textId="77777777" w:rsidTr="005F0816">
        <w:trPr>
          <w:trHeight w:val="240"/>
        </w:trPr>
        <w:tc>
          <w:tcPr>
            <w:tcW w:w="558" w:type="dxa"/>
            <w:tcBorders>
              <w:top w:val="nil"/>
              <w:left w:val="single" w:sz="8" w:space="0" w:color="auto"/>
              <w:bottom w:val="nil"/>
              <w:right w:val="nil"/>
            </w:tcBorders>
            <w:shd w:val="clear" w:color="auto" w:fill="FFFFFF" w:themeFill="background1"/>
            <w:hideMark/>
          </w:tcPr>
          <w:p w14:paraId="18FBF291"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572FB" w14:textId="77777777" w:rsidR="00FC3E5C" w:rsidRPr="00F57ACE" w:rsidRDefault="00FC3E5C" w:rsidP="00AE4664">
            <w:pPr>
              <w:rPr>
                <w:color w:val="000000"/>
                <w:sz w:val="24"/>
                <w:szCs w:val="24"/>
              </w:rPr>
            </w:pPr>
            <w:r w:rsidRPr="00F57ACE">
              <w:rPr>
                <w:color w:val="000000"/>
                <w:sz w:val="24"/>
                <w:szCs w:val="24"/>
              </w:rPr>
              <w:t>- National/Local experience</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4468B38B" w14:textId="77777777" w:rsidR="00FC3E5C" w:rsidRPr="00F57ACE" w:rsidRDefault="00FC3E5C" w:rsidP="00AE4664">
            <w:pPr>
              <w:jc w:val="center"/>
              <w:rPr>
                <w:b/>
                <w:bCs/>
                <w:color w:val="000000"/>
                <w:sz w:val="24"/>
                <w:szCs w:val="24"/>
              </w:rPr>
            </w:pPr>
            <w:r w:rsidRPr="00F57ACE">
              <w:rPr>
                <w:b/>
                <w:bCs/>
                <w:color w:val="000000"/>
                <w:sz w:val="24"/>
                <w:szCs w:val="24"/>
              </w:rPr>
              <w:t>15</w:t>
            </w:r>
          </w:p>
        </w:tc>
      </w:tr>
      <w:tr w:rsidR="00FC3E5C" w:rsidRPr="00506241" w14:paraId="61DCF61F" w14:textId="77777777" w:rsidTr="005F0816">
        <w:trPr>
          <w:trHeight w:val="240"/>
        </w:trPr>
        <w:tc>
          <w:tcPr>
            <w:tcW w:w="558" w:type="dxa"/>
            <w:tcBorders>
              <w:top w:val="nil"/>
              <w:left w:val="single" w:sz="8" w:space="0" w:color="auto"/>
              <w:bottom w:val="nil"/>
              <w:right w:val="nil"/>
            </w:tcBorders>
            <w:shd w:val="clear" w:color="auto" w:fill="FFFFFF" w:themeFill="background1"/>
            <w:hideMark/>
          </w:tcPr>
          <w:p w14:paraId="02D394F5"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A0625CB" w14:textId="77777777" w:rsidR="00FC3E5C" w:rsidRPr="00F57ACE" w:rsidRDefault="00FC3E5C" w:rsidP="00AE4664">
            <w:pPr>
              <w:rPr>
                <w:color w:val="000000"/>
                <w:sz w:val="24"/>
                <w:szCs w:val="24"/>
              </w:rPr>
            </w:pPr>
            <w:r w:rsidRPr="00F57ACE">
              <w:rPr>
                <w:color w:val="000000"/>
                <w:sz w:val="24"/>
                <w:szCs w:val="24"/>
              </w:rPr>
              <w:t>- Training experience</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28E4855C" w14:textId="77777777" w:rsidR="00FC3E5C" w:rsidRPr="00F57ACE" w:rsidRDefault="00FC3E5C" w:rsidP="00AE4664">
            <w:pPr>
              <w:jc w:val="center"/>
              <w:rPr>
                <w:b/>
                <w:bCs/>
                <w:color w:val="000000"/>
                <w:sz w:val="24"/>
                <w:szCs w:val="24"/>
              </w:rPr>
            </w:pPr>
            <w:r w:rsidRPr="00F57ACE">
              <w:rPr>
                <w:b/>
                <w:bCs/>
                <w:color w:val="000000"/>
                <w:sz w:val="24"/>
                <w:szCs w:val="24"/>
              </w:rPr>
              <w:t>15</w:t>
            </w:r>
          </w:p>
        </w:tc>
      </w:tr>
      <w:tr w:rsidR="00FC3E5C" w:rsidRPr="00506241" w14:paraId="3C05F0C8" w14:textId="77777777" w:rsidTr="005F0816">
        <w:trPr>
          <w:trHeight w:val="240"/>
        </w:trPr>
        <w:tc>
          <w:tcPr>
            <w:tcW w:w="558" w:type="dxa"/>
            <w:tcBorders>
              <w:top w:val="nil"/>
              <w:left w:val="single" w:sz="8" w:space="0" w:color="auto"/>
              <w:bottom w:val="nil"/>
              <w:right w:val="nil"/>
            </w:tcBorders>
            <w:shd w:val="clear" w:color="auto" w:fill="FFFFFF" w:themeFill="background1"/>
            <w:hideMark/>
          </w:tcPr>
          <w:p w14:paraId="74DB00CD"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AB276" w14:textId="77777777" w:rsidR="00FC3E5C" w:rsidRPr="00F57ACE" w:rsidRDefault="00FC3E5C" w:rsidP="00AE4664">
            <w:pPr>
              <w:rPr>
                <w:color w:val="000000"/>
                <w:sz w:val="24"/>
                <w:szCs w:val="24"/>
              </w:rPr>
            </w:pPr>
            <w:r w:rsidRPr="00F57ACE">
              <w:rPr>
                <w:color w:val="000000"/>
                <w:sz w:val="24"/>
                <w:szCs w:val="24"/>
              </w:rPr>
              <w:t xml:space="preserve">- </w:t>
            </w:r>
            <w:r w:rsidRPr="00F57ACE">
              <w:rPr>
                <w:snapToGrid w:val="0"/>
                <w:sz w:val="24"/>
                <w:szCs w:val="24"/>
              </w:rPr>
              <w:t>Knowledge of the project location</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655D0140" w14:textId="77777777" w:rsidR="00FC3E5C" w:rsidRPr="00F57ACE" w:rsidRDefault="00FC3E5C" w:rsidP="00AE4664">
            <w:pPr>
              <w:jc w:val="center"/>
              <w:rPr>
                <w:b/>
                <w:bCs/>
                <w:color w:val="000000"/>
                <w:sz w:val="24"/>
                <w:szCs w:val="24"/>
              </w:rPr>
            </w:pPr>
            <w:r w:rsidRPr="00F57ACE">
              <w:rPr>
                <w:b/>
                <w:bCs/>
                <w:color w:val="000000"/>
                <w:sz w:val="24"/>
                <w:szCs w:val="24"/>
              </w:rPr>
              <w:t>15</w:t>
            </w:r>
          </w:p>
        </w:tc>
      </w:tr>
      <w:tr w:rsidR="00FC3E5C" w:rsidRPr="00506241" w14:paraId="6A425451" w14:textId="77777777" w:rsidTr="005F0816">
        <w:trPr>
          <w:trHeight w:val="240"/>
        </w:trPr>
        <w:tc>
          <w:tcPr>
            <w:tcW w:w="558" w:type="dxa"/>
            <w:tcBorders>
              <w:top w:val="nil"/>
              <w:left w:val="single" w:sz="8" w:space="0" w:color="auto"/>
              <w:bottom w:val="nil"/>
              <w:right w:val="nil"/>
            </w:tcBorders>
            <w:shd w:val="clear" w:color="auto" w:fill="FFFFFF" w:themeFill="background1"/>
          </w:tcPr>
          <w:p w14:paraId="4AF2FE26" w14:textId="77777777" w:rsidR="00FC3E5C" w:rsidRPr="00F57ACE" w:rsidRDefault="00FC3E5C" w:rsidP="00AE4664">
            <w:pPr>
              <w:jc w:val="center"/>
              <w:rPr>
                <w:b/>
                <w:bCs/>
                <w:color w:val="000000"/>
                <w:sz w:val="24"/>
                <w:szCs w:val="24"/>
              </w:rPr>
            </w:pP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0CDB4F" w14:textId="77777777" w:rsidR="00FC3E5C" w:rsidRPr="00F57ACE" w:rsidRDefault="00FC3E5C" w:rsidP="00AE4664">
            <w:pPr>
              <w:rPr>
                <w:color w:val="000000"/>
                <w:sz w:val="24"/>
                <w:szCs w:val="24"/>
              </w:rPr>
            </w:pPr>
            <w:r w:rsidRPr="00F57ACE">
              <w:rPr>
                <w:color w:val="000000"/>
                <w:sz w:val="24"/>
                <w:szCs w:val="24"/>
              </w:rPr>
              <w:t>- Educational Qualifications</w:t>
            </w:r>
          </w:p>
        </w:tc>
        <w:tc>
          <w:tcPr>
            <w:tcW w:w="1373" w:type="dxa"/>
            <w:tcBorders>
              <w:top w:val="nil"/>
              <w:left w:val="nil"/>
              <w:bottom w:val="single" w:sz="4" w:space="0" w:color="auto"/>
              <w:right w:val="single" w:sz="8" w:space="0" w:color="auto"/>
            </w:tcBorders>
            <w:shd w:val="clear" w:color="auto" w:fill="FFFFFF" w:themeFill="background1"/>
            <w:vAlign w:val="center"/>
          </w:tcPr>
          <w:p w14:paraId="734647ED" w14:textId="77777777" w:rsidR="00FC3E5C" w:rsidRPr="00F57ACE" w:rsidRDefault="00FC3E5C" w:rsidP="00AE4664">
            <w:pPr>
              <w:jc w:val="center"/>
              <w:rPr>
                <w:b/>
                <w:bCs/>
                <w:color w:val="000000"/>
                <w:sz w:val="24"/>
                <w:szCs w:val="24"/>
              </w:rPr>
            </w:pPr>
            <w:r w:rsidRPr="00F57ACE">
              <w:rPr>
                <w:b/>
                <w:bCs/>
                <w:color w:val="000000"/>
                <w:sz w:val="24"/>
                <w:szCs w:val="24"/>
              </w:rPr>
              <w:t>20</w:t>
            </w:r>
          </w:p>
        </w:tc>
      </w:tr>
      <w:tr w:rsidR="00FC3E5C" w:rsidRPr="00506241" w14:paraId="193005B1" w14:textId="77777777" w:rsidTr="005F0816">
        <w:trPr>
          <w:trHeight w:val="240"/>
        </w:trPr>
        <w:tc>
          <w:tcPr>
            <w:tcW w:w="558" w:type="dxa"/>
            <w:tcBorders>
              <w:top w:val="nil"/>
              <w:left w:val="single" w:sz="8" w:space="0" w:color="auto"/>
              <w:bottom w:val="single" w:sz="4" w:space="0" w:color="auto"/>
              <w:right w:val="nil"/>
            </w:tcBorders>
            <w:shd w:val="clear" w:color="auto" w:fill="FFFFFF" w:themeFill="background1"/>
            <w:hideMark/>
          </w:tcPr>
          <w:p w14:paraId="0DA9A622"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71FBF" w14:textId="77777777" w:rsidR="00FC3E5C" w:rsidRPr="00F57ACE" w:rsidRDefault="00FC3E5C" w:rsidP="00AE4664">
            <w:pPr>
              <w:rPr>
                <w:color w:val="000000"/>
                <w:sz w:val="24"/>
                <w:szCs w:val="24"/>
              </w:rPr>
            </w:pPr>
            <w:r w:rsidRPr="00F57ACE">
              <w:rPr>
                <w:color w:val="000000"/>
                <w:sz w:val="24"/>
                <w:szCs w:val="24"/>
              </w:rPr>
              <w:t>- Language qualification</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6969C178" w14:textId="77777777" w:rsidR="00FC3E5C" w:rsidRPr="00F57ACE" w:rsidRDefault="00FC3E5C" w:rsidP="00AE4664">
            <w:pPr>
              <w:jc w:val="center"/>
              <w:rPr>
                <w:b/>
                <w:bCs/>
                <w:color w:val="000000"/>
                <w:sz w:val="24"/>
                <w:szCs w:val="24"/>
              </w:rPr>
            </w:pPr>
            <w:r w:rsidRPr="00F57ACE">
              <w:rPr>
                <w:b/>
                <w:bCs/>
                <w:color w:val="000000"/>
                <w:sz w:val="24"/>
                <w:szCs w:val="24"/>
              </w:rPr>
              <w:t>15</w:t>
            </w:r>
          </w:p>
        </w:tc>
      </w:tr>
      <w:tr w:rsidR="00FC3E5C" w:rsidRPr="00506241" w14:paraId="0FDC1A27" w14:textId="77777777" w:rsidTr="005F0816">
        <w:trPr>
          <w:trHeight w:val="240"/>
        </w:trPr>
        <w:tc>
          <w:tcPr>
            <w:tcW w:w="558" w:type="dxa"/>
            <w:tcBorders>
              <w:top w:val="nil"/>
              <w:left w:val="single" w:sz="8" w:space="0" w:color="auto"/>
              <w:bottom w:val="nil"/>
              <w:right w:val="nil"/>
            </w:tcBorders>
            <w:shd w:val="clear" w:color="auto" w:fill="FFFFFF" w:themeFill="background1"/>
            <w:hideMark/>
          </w:tcPr>
          <w:p w14:paraId="62571CC2" w14:textId="77777777" w:rsidR="00FC3E5C" w:rsidRPr="00F57ACE" w:rsidRDefault="00FC3E5C" w:rsidP="00AE4664">
            <w:pPr>
              <w:jc w:val="center"/>
              <w:rPr>
                <w:b/>
                <w:bCs/>
                <w:color w:val="000000"/>
                <w:sz w:val="24"/>
                <w:szCs w:val="24"/>
              </w:rPr>
            </w:pPr>
            <w:r w:rsidRPr="00F57ACE">
              <w:rPr>
                <w:b/>
                <w:bCs/>
                <w:color w:val="000000"/>
                <w:sz w:val="24"/>
                <w:szCs w:val="24"/>
              </w:rPr>
              <w:t> </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hideMark/>
          </w:tcPr>
          <w:p w14:paraId="42F726ED" w14:textId="77777777" w:rsidR="00FC3E5C" w:rsidRPr="00F57ACE" w:rsidRDefault="00FC3E5C" w:rsidP="00AE4664">
            <w:pPr>
              <w:rPr>
                <w:b/>
                <w:bCs/>
                <w:color w:val="000000"/>
                <w:sz w:val="24"/>
                <w:szCs w:val="24"/>
              </w:rPr>
            </w:pPr>
            <w:r w:rsidRPr="00F57ACE">
              <w:rPr>
                <w:b/>
                <w:bCs/>
                <w:color w:val="000000"/>
                <w:sz w:val="24"/>
                <w:szCs w:val="24"/>
              </w:rPr>
              <w:t>S U B     T O T A L (Senior Expert/s)</w:t>
            </w:r>
          </w:p>
        </w:tc>
        <w:tc>
          <w:tcPr>
            <w:tcW w:w="1373" w:type="dxa"/>
            <w:tcBorders>
              <w:top w:val="single" w:sz="4" w:space="0" w:color="auto"/>
              <w:left w:val="nil"/>
              <w:bottom w:val="single" w:sz="4" w:space="0" w:color="auto"/>
              <w:right w:val="single" w:sz="8" w:space="0" w:color="auto"/>
            </w:tcBorders>
            <w:shd w:val="clear" w:color="auto" w:fill="FFFFFF" w:themeFill="background1"/>
            <w:vAlign w:val="center"/>
            <w:hideMark/>
          </w:tcPr>
          <w:p w14:paraId="1E9D33E2" w14:textId="77777777" w:rsidR="00FC3E5C" w:rsidRPr="00F57ACE" w:rsidRDefault="00FC3E5C" w:rsidP="00AE4664">
            <w:pPr>
              <w:jc w:val="center"/>
              <w:rPr>
                <w:b/>
                <w:bCs/>
                <w:color w:val="000000"/>
                <w:sz w:val="24"/>
                <w:szCs w:val="24"/>
              </w:rPr>
            </w:pPr>
            <w:r w:rsidRPr="00F57ACE">
              <w:rPr>
                <w:b/>
                <w:bCs/>
                <w:color w:val="000000"/>
                <w:sz w:val="24"/>
                <w:szCs w:val="24"/>
              </w:rPr>
              <w:t>125</w:t>
            </w:r>
          </w:p>
        </w:tc>
      </w:tr>
      <w:tr w:rsidR="00FC3E5C" w:rsidRPr="00A87A6F" w14:paraId="68999646" w14:textId="77777777" w:rsidTr="005F0816">
        <w:trPr>
          <w:trHeight w:val="240"/>
        </w:trPr>
        <w:tc>
          <w:tcPr>
            <w:tcW w:w="558" w:type="dxa"/>
            <w:tcBorders>
              <w:top w:val="single" w:sz="4" w:space="0" w:color="auto"/>
              <w:left w:val="single" w:sz="8" w:space="0" w:color="auto"/>
              <w:bottom w:val="nil"/>
              <w:right w:val="single" w:sz="4" w:space="0" w:color="auto"/>
            </w:tcBorders>
            <w:shd w:val="clear" w:color="auto" w:fill="FFFFFF" w:themeFill="background1"/>
            <w:hideMark/>
          </w:tcPr>
          <w:p w14:paraId="09E414BA" w14:textId="77777777" w:rsidR="00FC3E5C" w:rsidRPr="00F57ACE" w:rsidRDefault="00FC3E5C" w:rsidP="00AE4664">
            <w:pPr>
              <w:jc w:val="center"/>
              <w:rPr>
                <w:b/>
                <w:bCs/>
                <w:color w:val="000000"/>
                <w:sz w:val="24"/>
                <w:szCs w:val="24"/>
              </w:rPr>
            </w:pPr>
            <w:r w:rsidRPr="00F57ACE">
              <w:rPr>
                <w:b/>
                <w:bCs/>
                <w:color w:val="000000"/>
                <w:sz w:val="24"/>
                <w:szCs w:val="24"/>
              </w:rPr>
              <w:t>3.3</w:t>
            </w:r>
          </w:p>
        </w:tc>
        <w:tc>
          <w:tcPr>
            <w:tcW w:w="7807" w:type="dxa"/>
            <w:gridSpan w:val="2"/>
            <w:tcBorders>
              <w:top w:val="single" w:sz="4" w:space="0" w:color="auto"/>
              <w:left w:val="nil"/>
              <w:bottom w:val="single" w:sz="4" w:space="0" w:color="auto"/>
              <w:right w:val="nil"/>
            </w:tcBorders>
            <w:shd w:val="clear" w:color="auto" w:fill="FFFFFF" w:themeFill="background1"/>
            <w:hideMark/>
          </w:tcPr>
          <w:p w14:paraId="0DFBCCC9" w14:textId="77777777" w:rsidR="00FC3E5C" w:rsidRPr="00F57ACE" w:rsidRDefault="00FC3E5C" w:rsidP="00AE4664">
            <w:pPr>
              <w:rPr>
                <w:b/>
                <w:bCs/>
                <w:color w:val="000000"/>
                <w:sz w:val="24"/>
                <w:szCs w:val="24"/>
              </w:rPr>
            </w:pPr>
            <w:r w:rsidRPr="00F57ACE">
              <w:rPr>
                <w:b/>
                <w:bCs/>
                <w:color w:val="000000"/>
                <w:sz w:val="24"/>
                <w:szCs w:val="24"/>
              </w:rPr>
              <w:t>Junior Expert/s</w:t>
            </w:r>
          </w:p>
        </w:tc>
        <w:tc>
          <w:tcPr>
            <w:tcW w:w="1373" w:type="dxa"/>
            <w:tcBorders>
              <w:top w:val="single" w:sz="4" w:space="0" w:color="auto"/>
              <w:left w:val="nil"/>
              <w:bottom w:val="single" w:sz="4" w:space="0" w:color="auto"/>
              <w:right w:val="single" w:sz="4" w:space="0" w:color="auto"/>
            </w:tcBorders>
            <w:shd w:val="clear" w:color="auto" w:fill="FFFFFF" w:themeFill="background1"/>
            <w:hideMark/>
          </w:tcPr>
          <w:p w14:paraId="0FEBEAC1" w14:textId="77777777" w:rsidR="00FC3E5C" w:rsidRPr="00F57ACE" w:rsidRDefault="00FC3E5C" w:rsidP="00AE4664">
            <w:pPr>
              <w:jc w:val="right"/>
              <w:rPr>
                <w:color w:val="000000"/>
                <w:sz w:val="24"/>
                <w:szCs w:val="24"/>
              </w:rPr>
            </w:pPr>
            <w:r w:rsidRPr="00F57ACE">
              <w:rPr>
                <w:color w:val="000000"/>
                <w:sz w:val="24"/>
                <w:szCs w:val="24"/>
              </w:rPr>
              <w:t> </w:t>
            </w:r>
          </w:p>
        </w:tc>
      </w:tr>
      <w:tr w:rsidR="00FC3E5C" w:rsidRPr="00506241" w14:paraId="1345F343" w14:textId="77777777" w:rsidTr="005F0816">
        <w:trPr>
          <w:trHeight w:val="240"/>
        </w:trPr>
        <w:tc>
          <w:tcPr>
            <w:tcW w:w="558" w:type="dxa"/>
            <w:tcBorders>
              <w:top w:val="nil"/>
              <w:left w:val="single" w:sz="8" w:space="0" w:color="auto"/>
              <w:bottom w:val="nil"/>
              <w:right w:val="single" w:sz="4" w:space="0" w:color="auto"/>
            </w:tcBorders>
            <w:shd w:val="clear" w:color="auto" w:fill="FFFFFF" w:themeFill="background1"/>
            <w:hideMark/>
          </w:tcPr>
          <w:p w14:paraId="6726E30E"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59E171F1" w14:textId="77777777" w:rsidR="00FC3E5C" w:rsidRPr="00F57ACE" w:rsidRDefault="00FC3E5C" w:rsidP="00AE4664">
            <w:pPr>
              <w:rPr>
                <w:color w:val="000000"/>
                <w:sz w:val="24"/>
                <w:szCs w:val="24"/>
              </w:rPr>
            </w:pPr>
            <w:r w:rsidRPr="00F57ACE">
              <w:rPr>
                <w:color w:val="000000"/>
                <w:sz w:val="24"/>
                <w:szCs w:val="24"/>
              </w:rPr>
              <w:t xml:space="preserve"> - Specific Experience relevant to the assignment</w:t>
            </w:r>
          </w:p>
        </w:tc>
        <w:tc>
          <w:tcPr>
            <w:tcW w:w="1373" w:type="dxa"/>
            <w:tcBorders>
              <w:top w:val="single" w:sz="4" w:space="0" w:color="auto"/>
              <w:left w:val="nil"/>
              <w:bottom w:val="single" w:sz="4" w:space="0" w:color="auto"/>
              <w:right w:val="single" w:sz="8" w:space="0" w:color="auto"/>
            </w:tcBorders>
            <w:shd w:val="clear" w:color="auto" w:fill="FFFFFF" w:themeFill="background1"/>
            <w:vAlign w:val="center"/>
            <w:hideMark/>
          </w:tcPr>
          <w:p w14:paraId="38DD0CEF" w14:textId="77777777" w:rsidR="00FC3E5C" w:rsidRPr="00F57ACE" w:rsidRDefault="00FC3E5C" w:rsidP="00AE4664">
            <w:pPr>
              <w:jc w:val="center"/>
              <w:rPr>
                <w:b/>
                <w:bCs/>
                <w:color w:val="000000"/>
                <w:sz w:val="24"/>
                <w:szCs w:val="24"/>
              </w:rPr>
            </w:pPr>
            <w:r w:rsidRPr="00F57ACE">
              <w:rPr>
                <w:b/>
                <w:bCs/>
                <w:color w:val="000000"/>
                <w:sz w:val="24"/>
                <w:szCs w:val="24"/>
              </w:rPr>
              <w:t>10</w:t>
            </w:r>
          </w:p>
        </w:tc>
      </w:tr>
      <w:tr w:rsidR="00FC3E5C" w:rsidRPr="00506241" w14:paraId="6EBA00A8" w14:textId="77777777" w:rsidTr="005F0816">
        <w:trPr>
          <w:trHeight w:val="240"/>
        </w:trPr>
        <w:tc>
          <w:tcPr>
            <w:tcW w:w="558" w:type="dxa"/>
            <w:tcBorders>
              <w:top w:val="nil"/>
              <w:left w:val="single" w:sz="8" w:space="0" w:color="auto"/>
              <w:bottom w:val="nil"/>
              <w:right w:val="single" w:sz="4" w:space="0" w:color="auto"/>
            </w:tcBorders>
            <w:shd w:val="clear" w:color="auto" w:fill="FFFFFF" w:themeFill="background1"/>
            <w:hideMark/>
          </w:tcPr>
          <w:p w14:paraId="7D91FAEC"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645428AB" w14:textId="77777777" w:rsidR="00FC3E5C" w:rsidRPr="00F57ACE" w:rsidRDefault="00FC3E5C" w:rsidP="00AE4664">
            <w:pPr>
              <w:rPr>
                <w:color w:val="000000"/>
                <w:sz w:val="24"/>
                <w:szCs w:val="24"/>
              </w:rPr>
            </w:pPr>
            <w:r w:rsidRPr="00F57ACE">
              <w:rPr>
                <w:color w:val="000000"/>
                <w:sz w:val="24"/>
                <w:szCs w:val="24"/>
              </w:rPr>
              <w:t xml:space="preserve"> - National/Local experience</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0BA9088F" w14:textId="77777777" w:rsidR="00FC3E5C" w:rsidRPr="00F57ACE" w:rsidRDefault="00FC3E5C" w:rsidP="00AE4664">
            <w:pPr>
              <w:jc w:val="center"/>
              <w:rPr>
                <w:b/>
                <w:bCs/>
                <w:color w:val="000000"/>
                <w:sz w:val="24"/>
                <w:szCs w:val="24"/>
              </w:rPr>
            </w:pPr>
            <w:r w:rsidRPr="00F57ACE">
              <w:rPr>
                <w:b/>
                <w:bCs/>
                <w:color w:val="000000"/>
                <w:sz w:val="24"/>
                <w:szCs w:val="24"/>
              </w:rPr>
              <w:t>5</w:t>
            </w:r>
          </w:p>
        </w:tc>
      </w:tr>
      <w:tr w:rsidR="00FC3E5C" w:rsidRPr="00506241" w14:paraId="62E7B746" w14:textId="77777777" w:rsidTr="005F0816">
        <w:trPr>
          <w:trHeight w:val="240"/>
        </w:trPr>
        <w:tc>
          <w:tcPr>
            <w:tcW w:w="558" w:type="dxa"/>
            <w:tcBorders>
              <w:top w:val="nil"/>
              <w:left w:val="single" w:sz="8" w:space="0" w:color="auto"/>
              <w:bottom w:val="nil"/>
              <w:right w:val="single" w:sz="4" w:space="0" w:color="auto"/>
            </w:tcBorders>
            <w:shd w:val="clear" w:color="auto" w:fill="FFFFFF" w:themeFill="background1"/>
            <w:hideMark/>
          </w:tcPr>
          <w:p w14:paraId="70B81B66"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62000752" w14:textId="77777777" w:rsidR="00FC3E5C" w:rsidRPr="00F57ACE" w:rsidRDefault="00FC3E5C" w:rsidP="00AE4664">
            <w:pPr>
              <w:rPr>
                <w:color w:val="000000"/>
                <w:sz w:val="24"/>
                <w:szCs w:val="24"/>
              </w:rPr>
            </w:pPr>
            <w:r w:rsidRPr="00F57ACE">
              <w:rPr>
                <w:color w:val="000000"/>
                <w:sz w:val="24"/>
                <w:szCs w:val="24"/>
              </w:rPr>
              <w:t xml:space="preserve"> - Educational Qualifications</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3625CAF4" w14:textId="77777777" w:rsidR="00FC3E5C" w:rsidRPr="00F57ACE" w:rsidRDefault="00FC3E5C" w:rsidP="00AE4664">
            <w:pPr>
              <w:jc w:val="center"/>
              <w:rPr>
                <w:b/>
                <w:bCs/>
                <w:color w:val="000000"/>
                <w:sz w:val="24"/>
                <w:szCs w:val="24"/>
              </w:rPr>
            </w:pPr>
            <w:r w:rsidRPr="00F57ACE">
              <w:rPr>
                <w:b/>
                <w:bCs/>
                <w:color w:val="000000"/>
                <w:sz w:val="24"/>
                <w:szCs w:val="24"/>
              </w:rPr>
              <w:t>10</w:t>
            </w:r>
          </w:p>
        </w:tc>
      </w:tr>
      <w:tr w:rsidR="00FC3E5C" w:rsidRPr="00506241" w14:paraId="23EF666F" w14:textId="77777777" w:rsidTr="005F0816">
        <w:trPr>
          <w:trHeight w:val="240"/>
        </w:trPr>
        <w:tc>
          <w:tcPr>
            <w:tcW w:w="558" w:type="dxa"/>
            <w:tcBorders>
              <w:top w:val="nil"/>
              <w:left w:val="single" w:sz="8" w:space="0" w:color="auto"/>
              <w:bottom w:val="single" w:sz="4" w:space="0" w:color="auto"/>
              <w:right w:val="single" w:sz="4" w:space="0" w:color="auto"/>
            </w:tcBorders>
            <w:shd w:val="clear" w:color="auto" w:fill="FFFFFF" w:themeFill="background1"/>
            <w:hideMark/>
          </w:tcPr>
          <w:p w14:paraId="6E6EE0F4"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single" w:sz="4" w:space="0" w:color="auto"/>
              <w:left w:val="nil"/>
              <w:bottom w:val="single" w:sz="4" w:space="0" w:color="auto"/>
              <w:right w:val="single" w:sz="4" w:space="0" w:color="auto"/>
            </w:tcBorders>
            <w:shd w:val="clear" w:color="auto" w:fill="FFFFFF" w:themeFill="background1"/>
            <w:hideMark/>
          </w:tcPr>
          <w:p w14:paraId="2EB8D964" w14:textId="77777777" w:rsidR="00FC3E5C" w:rsidRPr="00F57ACE" w:rsidRDefault="00FC3E5C" w:rsidP="00AE4664">
            <w:pPr>
              <w:rPr>
                <w:color w:val="000000"/>
                <w:sz w:val="24"/>
                <w:szCs w:val="24"/>
              </w:rPr>
            </w:pPr>
            <w:r w:rsidRPr="00F57ACE">
              <w:rPr>
                <w:color w:val="000000"/>
                <w:sz w:val="24"/>
                <w:szCs w:val="24"/>
              </w:rPr>
              <w:t xml:space="preserve"> - Language qualification</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0478A8C6" w14:textId="77777777" w:rsidR="00FC3E5C" w:rsidRPr="00F57ACE" w:rsidRDefault="00FC3E5C" w:rsidP="00AE4664">
            <w:pPr>
              <w:jc w:val="center"/>
              <w:rPr>
                <w:b/>
                <w:bCs/>
                <w:color w:val="000000"/>
                <w:sz w:val="24"/>
                <w:szCs w:val="24"/>
              </w:rPr>
            </w:pPr>
            <w:r w:rsidRPr="00F57ACE">
              <w:rPr>
                <w:b/>
                <w:bCs/>
                <w:color w:val="000000"/>
                <w:sz w:val="24"/>
                <w:szCs w:val="24"/>
              </w:rPr>
              <w:t>5</w:t>
            </w:r>
          </w:p>
        </w:tc>
      </w:tr>
      <w:tr w:rsidR="00FC3E5C" w:rsidRPr="00506241" w14:paraId="5437A2CE" w14:textId="77777777" w:rsidTr="005F0816">
        <w:trPr>
          <w:trHeight w:val="260"/>
        </w:trPr>
        <w:tc>
          <w:tcPr>
            <w:tcW w:w="558" w:type="dxa"/>
            <w:tcBorders>
              <w:top w:val="nil"/>
              <w:left w:val="single" w:sz="8" w:space="0" w:color="auto"/>
              <w:bottom w:val="single" w:sz="4" w:space="0" w:color="auto"/>
              <w:right w:val="nil"/>
            </w:tcBorders>
            <w:shd w:val="clear" w:color="auto" w:fill="FFFFFF" w:themeFill="background1"/>
            <w:hideMark/>
          </w:tcPr>
          <w:p w14:paraId="32397423" w14:textId="77777777" w:rsidR="00FC3E5C" w:rsidRPr="00F57ACE" w:rsidRDefault="00FC3E5C" w:rsidP="00AE4664">
            <w:pPr>
              <w:rPr>
                <w:color w:val="000000"/>
                <w:sz w:val="24"/>
                <w:szCs w:val="24"/>
              </w:rPr>
            </w:pPr>
            <w:r w:rsidRPr="00F57ACE">
              <w:rPr>
                <w:color w:val="000000"/>
                <w:sz w:val="24"/>
                <w:szCs w:val="24"/>
              </w:rPr>
              <w:t> </w:t>
            </w:r>
          </w:p>
        </w:tc>
        <w:tc>
          <w:tcPr>
            <w:tcW w:w="7807" w:type="dxa"/>
            <w:gridSpan w:val="2"/>
            <w:tcBorders>
              <w:top w:val="single" w:sz="4" w:space="0" w:color="auto"/>
              <w:left w:val="nil"/>
              <w:bottom w:val="single" w:sz="4" w:space="0" w:color="auto"/>
              <w:right w:val="single" w:sz="4" w:space="0" w:color="000000"/>
            </w:tcBorders>
            <w:shd w:val="clear" w:color="auto" w:fill="FFFFFF" w:themeFill="background1"/>
            <w:hideMark/>
          </w:tcPr>
          <w:p w14:paraId="612924F3" w14:textId="77777777" w:rsidR="00FC3E5C" w:rsidRPr="00F57ACE" w:rsidRDefault="00FC3E5C" w:rsidP="00AE4664">
            <w:pPr>
              <w:rPr>
                <w:b/>
                <w:bCs/>
                <w:color w:val="000000"/>
                <w:sz w:val="24"/>
                <w:szCs w:val="24"/>
              </w:rPr>
            </w:pPr>
            <w:r w:rsidRPr="00F57ACE">
              <w:rPr>
                <w:b/>
                <w:bCs/>
                <w:color w:val="000000"/>
                <w:sz w:val="24"/>
                <w:szCs w:val="24"/>
              </w:rPr>
              <w:t>S U B     T O T A L (Junior Expert/s)</w:t>
            </w:r>
          </w:p>
        </w:tc>
        <w:tc>
          <w:tcPr>
            <w:tcW w:w="1373" w:type="dxa"/>
            <w:tcBorders>
              <w:top w:val="nil"/>
              <w:left w:val="nil"/>
              <w:bottom w:val="single" w:sz="4" w:space="0" w:color="auto"/>
              <w:right w:val="single" w:sz="8" w:space="0" w:color="auto"/>
            </w:tcBorders>
            <w:shd w:val="clear" w:color="auto" w:fill="FFFFFF" w:themeFill="background1"/>
            <w:vAlign w:val="center"/>
            <w:hideMark/>
          </w:tcPr>
          <w:p w14:paraId="027B6E00" w14:textId="77777777" w:rsidR="00FC3E5C" w:rsidRPr="00F57ACE" w:rsidRDefault="00FC3E5C" w:rsidP="00AE4664">
            <w:pPr>
              <w:jc w:val="center"/>
              <w:rPr>
                <w:b/>
                <w:bCs/>
                <w:color w:val="000000"/>
                <w:sz w:val="24"/>
                <w:szCs w:val="24"/>
              </w:rPr>
            </w:pPr>
            <w:r w:rsidRPr="00F57ACE">
              <w:rPr>
                <w:b/>
                <w:bCs/>
                <w:color w:val="000000"/>
                <w:sz w:val="24"/>
                <w:szCs w:val="24"/>
              </w:rPr>
              <w:t>30</w:t>
            </w:r>
          </w:p>
        </w:tc>
      </w:tr>
      <w:tr w:rsidR="00FC3E5C" w:rsidRPr="00506241" w14:paraId="13BEBDC4" w14:textId="77777777" w:rsidTr="005F0816">
        <w:trPr>
          <w:trHeight w:val="135"/>
        </w:trPr>
        <w:tc>
          <w:tcPr>
            <w:tcW w:w="558" w:type="dxa"/>
            <w:tcBorders>
              <w:top w:val="nil"/>
              <w:left w:val="single" w:sz="8" w:space="0" w:color="auto"/>
              <w:bottom w:val="single" w:sz="4" w:space="0" w:color="auto"/>
              <w:right w:val="nil"/>
            </w:tcBorders>
            <w:shd w:val="clear" w:color="auto" w:fill="FFFFFF" w:themeFill="background1"/>
          </w:tcPr>
          <w:p w14:paraId="756DAA80" w14:textId="77777777" w:rsidR="00FC3E5C" w:rsidRPr="00F57ACE" w:rsidRDefault="00FC3E5C" w:rsidP="00AE4664">
            <w:pPr>
              <w:rPr>
                <w:color w:val="000000"/>
                <w:sz w:val="24"/>
                <w:szCs w:val="24"/>
              </w:rPr>
            </w:pPr>
          </w:p>
        </w:tc>
        <w:tc>
          <w:tcPr>
            <w:tcW w:w="7807" w:type="dxa"/>
            <w:gridSpan w:val="2"/>
            <w:tcBorders>
              <w:top w:val="single" w:sz="4" w:space="0" w:color="auto"/>
              <w:left w:val="nil"/>
              <w:bottom w:val="single" w:sz="4" w:space="0" w:color="auto"/>
              <w:right w:val="single" w:sz="4" w:space="0" w:color="auto"/>
            </w:tcBorders>
            <w:shd w:val="clear" w:color="auto" w:fill="FFFFFF" w:themeFill="background1"/>
          </w:tcPr>
          <w:p w14:paraId="0B32F667" w14:textId="77777777" w:rsidR="00FC3E5C" w:rsidRPr="00F57ACE" w:rsidRDefault="00FC3E5C" w:rsidP="00AE4664">
            <w:pPr>
              <w:rPr>
                <w:b/>
                <w:bCs/>
                <w:color w:val="000000"/>
                <w:sz w:val="24"/>
                <w:szCs w:val="24"/>
              </w:rPr>
            </w:pPr>
            <w:r w:rsidRPr="00F57ACE">
              <w:rPr>
                <w:b/>
                <w:bCs/>
                <w:color w:val="000000"/>
                <w:sz w:val="24"/>
                <w:szCs w:val="24"/>
              </w:rPr>
              <w:t>S U B     T O T A L (FORM III)</w:t>
            </w:r>
          </w:p>
        </w:tc>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714F" w14:textId="77777777" w:rsidR="00FC3E5C" w:rsidRPr="00F57ACE" w:rsidRDefault="00FC3E5C" w:rsidP="00AE4664">
            <w:pPr>
              <w:jc w:val="center"/>
              <w:rPr>
                <w:b/>
                <w:bCs/>
                <w:color w:val="000000"/>
                <w:sz w:val="24"/>
                <w:szCs w:val="24"/>
              </w:rPr>
            </w:pPr>
            <w:r w:rsidRPr="00F57ACE">
              <w:rPr>
                <w:b/>
                <w:bCs/>
                <w:color w:val="000000"/>
                <w:sz w:val="24"/>
                <w:szCs w:val="24"/>
              </w:rPr>
              <w:t>300</w:t>
            </w:r>
          </w:p>
        </w:tc>
      </w:tr>
      <w:tr w:rsidR="00FC3E5C" w:rsidRPr="00506241" w14:paraId="77721877" w14:textId="77777777" w:rsidTr="005F0816">
        <w:trPr>
          <w:trHeight w:val="242"/>
        </w:trPr>
        <w:tc>
          <w:tcPr>
            <w:tcW w:w="558" w:type="dxa"/>
            <w:tcBorders>
              <w:top w:val="single" w:sz="4" w:space="0" w:color="auto"/>
              <w:left w:val="single" w:sz="4" w:space="0" w:color="auto"/>
              <w:bottom w:val="single" w:sz="4" w:space="0" w:color="auto"/>
            </w:tcBorders>
            <w:shd w:val="clear" w:color="auto" w:fill="FFFFFF" w:themeFill="background1"/>
            <w:vAlign w:val="center"/>
            <w:hideMark/>
          </w:tcPr>
          <w:p w14:paraId="1782C86B" w14:textId="77777777" w:rsidR="00FC3E5C" w:rsidRPr="00F57ACE" w:rsidRDefault="00FC3E5C" w:rsidP="00AE4664">
            <w:pPr>
              <w:jc w:val="center"/>
              <w:rPr>
                <w:b/>
                <w:bCs/>
                <w:color w:val="000000"/>
                <w:sz w:val="24"/>
                <w:szCs w:val="24"/>
              </w:rPr>
            </w:pPr>
          </w:p>
        </w:tc>
        <w:tc>
          <w:tcPr>
            <w:tcW w:w="7807" w:type="dxa"/>
            <w:gridSpan w:val="2"/>
            <w:tcBorders>
              <w:top w:val="single" w:sz="4" w:space="0" w:color="auto"/>
              <w:bottom w:val="single" w:sz="4" w:space="0" w:color="auto"/>
              <w:right w:val="single" w:sz="4" w:space="0" w:color="auto"/>
            </w:tcBorders>
            <w:shd w:val="clear" w:color="auto" w:fill="FFFFFF" w:themeFill="background1"/>
            <w:vAlign w:val="center"/>
            <w:hideMark/>
          </w:tcPr>
          <w:p w14:paraId="0F4F7DE7" w14:textId="77777777" w:rsidR="00FC3E5C" w:rsidRPr="00F57ACE" w:rsidRDefault="00FC3E5C" w:rsidP="00AE4664">
            <w:pPr>
              <w:rPr>
                <w:b/>
                <w:bCs/>
                <w:color w:val="000000"/>
                <w:sz w:val="24"/>
                <w:szCs w:val="24"/>
              </w:rPr>
            </w:pPr>
            <w:r w:rsidRPr="00F57ACE">
              <w:rPr>
                <w:b/>
                <w:bCs/>
                <w:color w:val="000000"/>
                <w:sz w:val="24"/>
                <w:szCs w:val="24"/>
              </w:rPr>
              <w:t xml:space="preserve">GRAND TOTAL (Aggregate _ FORM I + FORM II + FORM III) </w:t>
            </w:r>
          </w:p>
        </w:tc>
        <w:tc>
          <w:tcPr>
            <w:tcW w:w="1373" w:type="dxa"/>
            <w:tcBorders>
              <w:top w:val="single" w:sz="4" w:space="0" w:color="auto"/>
              <w:left w:val="single" w:sz="4" w:space="0" w:color="auto"/>
              <w:bottom w:val="single" w:sz="8" w:space="0" w:color="auto"/>
              <w:right w:val="single" w:sz="8" w:space="0" w:color="auto"/>
            </w:tcBorders>
            <w:shd w:val="clear" w:color="auto" w:fill="FFFFFF" w:themeFill="background1"/>
            <w:vAlign w:val="center"/>
            <w:hideMark/>
          </w:tcPr>
          <w:p w14:paraId="779DAFE7" w14:textId="77777777" w:rsidR="00FC3E5C" w:rsidRPr="00F57ACE" w:rsidRDefault="00FC3E5C" w:rsidP="00AE4664">
            <w:pPr>
              <w:jc w:val="center"/>
              <w:rPr>
                <w:b/>
                <w:bCs/>
                <w:color w:val="000000"/>
                <w:sz w:val="24"/>
                <w:szCs w:val="24"/>
              </w:rPr>
            </w:pPr>
            <w:r w:rsidRPr="00F57ACE">
              <w:rPr>
                <w:b/>
                <w:bCs/>
                <w:color w:val="000000"/>
                <w:sz w:val="24"/>
                <w:szCs w:val="24"/>
              </w:rPr>
              <w:t>1000</w:t>
            </w:r>
          </w:p>
        </w:tc>
      </w:tr>
    </w:tbl>
    <w:p w14:paraId="03CED2B7" w14:textId="77777777" w:rsidR="00FC3E5C" w:rsidRPr="005F0816" w:rsidRDefault="00FC3E5C" w:rsidP="005F0816">
      <w:pPr>
        <w:tabs>
          <w:tab w:val="left" w:pos="860"/>
          <w:tab w:val="left" w:pos="861"/>
        </w:tabs>
        <w:spacing w:before="1"/>
        <w:jc w:val="both"/>
        <w:rPr>
          <w:sz w:val="24"/>
          <w:szCs w:val="24"/>
        </w:rPr>
      </w:pPr>
    </w:p>
    <w:p w14:paraId="72C06DB5" w14:textId="77777777" w:rsidR="00EB0A92" w:rsidRPr="005F0816" w:rsidRDefault="00EB0A92" w:rsidP="005F0816">
      <w:pPr>
        <w:pStyle w:val="ListParagraph"/>
        <w:tabs>
          <w:tab w:val="left" w:pos="860"/>
          <w:tab w:val="left" w:pos="861"/>
        </w:tabs>
        <w:spacing w:before="1"/>
        <w:ind w:left="0" w:firstLine="0"/>
        <w:jc w:val="both"/>
        <w:rPr>
          <w:sz w:val="24"/>
          <w:szCs w:val="24"/>
        </w:rPr>
      </w:pPr>
    </w:p>
    <w:p w14:paraId="04DD22A3" w14:textId="344A5ABC" w:rsidR="00FC3E5C" w:rsidRPr="00D61D97" w:rsidRDefault="003F68C1" w:rsidP="005F0816">
      <w:pPr>
        <w:pStyle w:val="Heading2"/>
        <w:numPr>
          <w:ilvl w:val="1"/>
          <w:numId w:val="4"/>
        </w:numPr>
        <w:spacing w:after="120"/>
      </w:pPr>
      <w:r>
        <w:t xml:space="preserve"> </w:t>
      </w:r>
      <w:r w:rsidR="00FC3E5C" w:rsidRPr="00D61D97">
        <w:t>Submission</w:t>
      </w:r>
      <w:r w:rsidR="00FC3E5C" w:rsidRPr="00F57ACE">
        <w:rPr>
          <w:b w:val="0"/>
          <w:bCs w:val="0"/>
        </w:rPr>
        <w:t xml:space="preserve"> </w:t>
      </w:r>
      <w:r w:rsidR="00FC3E5C" w:rsidRPr="00D61D97">
        <w:t>of</w:t>
      </w:r>
      <w:r w:rsidR="00FC3E5C" w:rsidRPr="00F57ACE">
        <w:rPr>
          <w:b w:val="0"/>
          <w:bCs w:val="0"/>
        </w:rPr>
        <w:t xml:space="preserve"> </w:t>
      </w:r>
      <w:r w:rsidR="00FC3E5C" w:rsidRPr="00D61D97">
        <w:t>Application</w:t>
      </w:r>
    </w:p>
    <w:p w14:paraId="328674FF" w14:textId="77777777" w:rsidR="00FC3E5C" w:rsidRDefault="00FC3E5C" w:rsidP="00FC3E5C">
      <w:pPr>
        <w:pStyle w:val="BodyText"/>
        <w:spacing w:before="120" w:line="276" w:lineRule="auto"/>
        <w:ind w:left="140" w:right="600"/>
        <w:jc w:val="both"/>
      </w:pPr>
      <w:r>
        <w:t>The</w:t>
      </w:r>
      <w:r>
        <w:rPr>
          <w:spacing w:val="-10"/>
        </w:rPr>
        <w:t xml:space="preserve"> </w:t>
      </w:r>
      <w:r>
        <w:t>EPA</w:t>
      </w:r>
      <w:r>
        <w:rPr>
          <w:spacing w:val="-8"/>
        </w:rPr>
        <w:t xml:space="preserve"> </w:t>
      </w:r>
      <w:r>
        <w:t>invites</w:t>
      </w:r>
      <w:r>
        <w:rPr>
          <w:spacing w:val="-8"/>
        </w:rPr>
        <w:t xml:space="preserve"> </w:t>
      </w:r>
      <w:r>
        <w:t>interested</w:t>
      </w:r>
      <w:r>
        <w:rPr>
          <w:spacing w:val="-9"/>
        </w:rPr>
        <w:t xml:space="preserve"> </w:t>
      </w:r>
      <w:r>
        <w:t>and</w:t>
      </w:r>
      <w:r>
        <w:rPr>
          <w:spacing w:val="-7"/>
        </w:rPr>
        <w:t xml:space="preserve"> </w:t>
      </w:r>
      <w:r>
        <w:t>eligible</w:t>
      </w:r>
      <w:r>
        <w:rPr>
          <w:spacing w:val="-6"/>
        </w:rPr>
        <w:t xml:space="preserve"> </w:t>
      </w:r>
      <w:r>
        <w:t>firms</w:t>
      </w:r>
      <w:r>
        <w:rPr>
          <w:spacing w:val="-8"/>
        </w:rPr>
        <w:t xml:space="preserve"> </w:t>
      </w:r>
      <w:r>
        <w:t>or</w:t>
      </w:r>
      <w:r>
        <w:rPr>
          <w:spacing w:val="-7"/>
        </w:rPr>
        <w:t xml:space="preserve"> </w:t>
      </w:r>
      <w:r>
        <w:t>companies</w:t>
      </w:r>
      <w:r>
        <w:rPr>
          <w:spacing w:val="-7"/>
        </w:rPr>
        <w:t xml:space="preserve"> </w:t>
      </w:r>
      <w:r>
        <w:t>to</w:t>
      </w:r>
      <w:r>
        <w:rPr>
          <w:spacing w:val="-8"/>
        </w:rPr>
        <w:t xml:space="preserve"> </w:t>
      </w:r>
      <w:r>
        <w:t>indicate</w:t>
      </w:r>
      <w:r>
        <w:rPr>
          <w:spacing w:val="-10"/>
        </w:rPr>
        <w:t xml:space="preserve"> </w:t>
      </w:r>
      <w:r>
        <w:t>their</w:t>
      </w:r>
      <w:r>
        <w:rPr>
          <w:spacing w:val="-8"/>
        </w:rPr>
        <w:t xml:space="preserve"> </w:t>
      </w:r>
      <w:r>
        <w:t>interest</w:t>
      </w:r>
      <w:r>
        <w:rPr>
          <w:spacing w:val="-8"/>
        </w:rPr>
        <w:t xml:space="preserve"> </w:t>
      </w:r>
      <w:r>
        <w:t>in</w:t>
      </w:r>
      <w:r>
        <w:rPr>
          <w:spacing w:val="-8"/>
        </w:rPr>
        <w:t xml:space="preserve"> </w:t>
      </w:r>
      <w:r>
        <w:t>providing</w:t>
      </w:r>
      <w:r>
        <w:rPr>
          <w:spacing w:val="-57"/>
        </w:rPr>
        <w:t xml:space="preserve"> </w:t>
      </w:r>
      <w:r>
        <w:t>the above services by submitting the following documents/ information to demonstrate their</w:t>
      </w:r>
      <w:r>
        <w:rPr>
          <w:spacing w:val="1"/>
        </w:rPr>
        <w:t xml:space="preserve"> </w:t>
      </w:r>
      <w:r>
        <w:t>qualifications</w:t>
      </w:r>
      <w:r>
        <w:rPr>
          <w:spacing w:val="-1"/>
        </w:rPr>
        <w:t xml:space="preserve"> </w:t>
      </w:r>
      <w:r>
        <w:t>and eligibility.</w:t>
      </w:r>
    </w:p>
    <w:p w14:paraId="6B4333CD" w14:textId="77777777" w:rsidR="00FC3E5C" w:rsidRDefault="00FC3E5C" w:rsidP="00FC3E5C">
      <w:pPr>
        <w:pStyle w:val="BodyText"/>
        <w:ind w:left="140" w:right="600"/>
        <w:jc w:val="both"/>
      </w:pPr>
    </w:p>
    <w:p w14:paraId="53E319B9" w14:textId="5EA7D28D" w:rsidR="00FC3E5C" w:rsidRPr="005F0816" w:rsidRDefault="00FC3E5C" w:rsidP="005F0816">
      <w:pPr>
        <w:pStyle w:val="ListParagraph"/>
        <w:numPr>
          <w:ilvl w:val="2"/>
          <w:numId w:val="4"/>
        </w:numPr>
        <w:tabs>
          <w:tab w:val="left" w:pos="861"/>
        </w:tabs>
        <w:spacing w:line="276" w:lineRule="auto"/>
        <w:ind w:right="598"/>
        <w:jc w:val="both"/>
        <w:rPr>
          <w:b/>
          <w:sz w:val="24"/>
        </w:rPr>
      </w:pPr>
      <w:r w:rsidRPr="00F57ACE">
        <w:rPr>
          <w:b/>
          <w:sz w:val="24"/>
        </w:rPr>
        <w:t>Technical Proposal</w:t>
      </w:r>
      <w:r>
        <w:rPr>
          <w:b/>
          <w:sz w:val="24"/>
        </w:rPr>
        <w:t xml:space="preserve">: </w:t>
      </w:r>
      <w:r w:rsidRPr="00F57ACE">
        <w:rPr>
          <w:bCs/>
          <w:sz w:val="24"/>
        </w:rPr>
        <w:t>the technical proposal shall contain</w:t>
      </w:r>
      <w:r>
        <w:rPr>
          <w:bCs/>
          <w:sz w:val="24"/>
        </w:rPr>
        <w:t xml:space="preserve"> the firm’s profile, the contact details of at least 3 clients for whom the firm has conducted a similar assignment,</w:t>
      </w:r>
      <w:r w:rsidRPr="00F57ACE">
        <w:rPr>
          <w:bCs/>
          <w:sz w:val="24"/>
        </w:rPr>
        <w:t xml:space="preserve"> </w:t>
      </w:r>
      <w:r>
        <w:rPr>
          <w:bCs/>
          <w:sz w:val="24"/>
        </w:rPr>
        <w:t>a</w:t>
      </w:r>
      <w:r w:rsidRPr="00F57ACE">
        <w:rPr>
          <w:bCs/>
          <w:sz w:val="24"/>
        </w:rPr>
        <w:t xml:space="preserve"> demonstration of </w:t>
      </w:r>
      <w:r>
        <w:rPr>
          <w:bCs/>
          <w:sz w:val="24"/>
        </w:rPr>
        <w:t>the</w:t>
      </w:r>
      <w:r w:rsidRPr="00F57ACE">
        <w:rPr>
          <w:bCs/>
          <w:sz w:val="24"/>
        </w:rPr>
        <w:t xml:space="preserve"> firm’s understanding of the assignmen</w:t>
      </w:r>
      <w:r>
        <w:rPr>
          <w:bCs/>
          <w:sz w:val="24"/>
        </w:rPr>
        <w:t>t, the approach/methodology to be used, a tentative work schedule for the assignment, the firm’s management structure and its quality management &amp; monitoring system.</w:t>
      </w:r>
    </w:p>
    <w:p w14:paraId="2B2E13DF" w14:textId="6F79D010" w:rsidR="00FC3E5C" w:rsidRPr="005F0816" w:rsidRDefault="00FC3E5C" w:rsidP="005F0816">
      <w:pPr>
        <w:pStyle w:val="ListParagraph"/>
        <w:numPr>
          <w:ilvl w:val="2"/>
          <w:numId w:val="4"/>
        </w:numPr>
        <w:tabs>
          <w:tab w:val="left" w:pos="861"/>
        </w:tabs>
        <w:spacing w:line="276" w:lineRule="auto"/>
        <w:ind w:right="598"/>
        <w:jc w:val="both"/>
        <w:rPr>
          <w:sz w:val="24"/>
        </w:rPr>
      </w:pPr>
      <w:r>
        <w:rPr>
          <w:b/>
          <w:sz w:val="24"/>
        </w:rPr>
        <w:t>Financial</w:t>
      </w:r>
      <w:r>
        <w:rPr>
          <w:b/>
          <w:spacing w:val="1"/>
          <w:sz w:val="24"/>
        </w:rPr>
        <w:t xml:space="preserve"> </w:t>
      </w:r>
      <w:r>
        <w:rPr>
          <w:b/>
          <w:sz w:val="24"/>
        </w:rPr>
        <w:t>proposal:</w:t>
      </w:r>
      <w:r>
        <w:rPr>
          <w:b/>
          <w:spacing w:val="1"/>
          <w:sz w:val="24"/>
        </w:rPr>
        <w:t xml:space="preserve"> </w:t>
      </w:r>
      <w:r>
        <w:rPr>
          <w:sz w:val="24"/>
        </w:rPr>
        <w:t>The</w:t>
      </w:r>
      <w:r>
        <w:rPr>
          <w:spacing w:val="1"/>
          <w:sz w:val="24"/>
        </w:rPr>
        <w:t xml:space="preserve"> </w:t>
      </w:r>
      <w:r>
        <w:rPr>
          <w:sz w:val="24"/>
        </w:rPr>
        <w:t>financial</w:t>
      </w:r>
      <w:r>
        <w:rPr>
          <w:spacing w:val="1"/>
          <w:sz w:val="24"/>
        </w:rPr>
        <w:t xml:space="preserve"> </w:t>
      </w:r>
      <w:r>
        <w:rPr>
          <w:sz w:val="24"/>
        </w:rPr>
        <w:t>proposal</w:t>
      </w:r>
      <w:r>
        <w:rPr>
          <w:spacing w:val="1"/>
          <w:sz w:val="24"/>
        </w:rPr>
        <w:t xml:space="preserve"> </w:t>
      </w:r>
      <w:r>
        <w:rPr>
          <w:sz w:val="24"/>
        </w:rPr>
        <w:t>shall</w:t>
      </w:r>
      <w:r>
        <w:rPr>
          <w:spacing w:val="1"/>
          <w:sz w:val="24"/>
        </w:rPr>
        <w:t xml:space="preserve"> </w:t>
      </w:r>
      <w:r>
        <w:rPr>
          <w:sz w:val="24"/>
        </w:rPr>
        <w:t>specify</w:t>
      </w:r>
      <w:r>
        <w:rPr>
          <w:spacing w:val="1"/>
          <w:sz w:val="24"/>
        </w:rPr>
        <w:t xml:space="preserve"> </w:t>
      </w:r>
      <w:r>
        <w:rPr>
          <w:sz w:val="24"/>
        </w:rPr>
        <w:t>an</w:t>
      </w:r>
      <w:r>
        <w:rPr>
          <w:spacing w:val="1"/>
          <w:sz w:val="24"/>
        </w:rPr>
        <w:t xml:space="preserve"> </w:t>
      </w:r>
      <w:r>
        <w:rPr>
          <w:sz w:val="24"/>
        </w:rPr>
        <w:t>all-inclusive</w:t>
      </w:r>
      <w:r>
        <w:rPr>
          <w:spacing w:val="1"/>
          <w:sz w:val="24"/>
        </w:rPr>
        <w:t xml:space="preserve"> </w:t>
      </w:r>
      <w:r>
        <w:rPr>
          <w:sz w:val="24"/>
        </w:rPr>
        <w:t>daily</w:t>
      </w:r>
      <w:r>
        <w:rPr>
          <w:spacing w:val="1"/>
          <w:sz w:val="24"/>
        </w:rPr>
        <w:t xml:space="preserve"> </w:t>
      </w:r>
      <w:r>
        <w:rPr>
          <w:sz w:val="24"/>
        </w:rPr>
        <w:t>fee.</w:t>
      </w:r>
      <w:r>
        <w:rPr>
          <w:spacing w:val="1"/>
          <w:sz w:val="24"/>
        </w:rPr>
        <w:t xml:space="preserve"> </w:t>
      </w:r>
      <w:r>
        <w:rPr>
          <w:sz w:val="24"/>
        </w:rPr>
        <w:t>Payments will be made based on the specific and measurable deliverables, and the agreed</w:t>
      </w:r>
      <w:r>
        <w:rPr>
          <w:spacing w:val="-57"/>
          <w:sz w:val="24"/>
        </w:rPr>
        <w:t xml:space="preserve"> </w:t>
      </w:r>
      <w:r>
        <w:rPr>
          <w:sz w:val="24"/>
        </w:rPr>
        <w:t>financial proposal to be released upon submission of a certificate of payment request,</w:t>
      </w:r>
      <w:r>
        <w:rPr>
          <w:spacing w:val="1"/>
          <w:sz w:val="24"/>
        </w:rPr>
        <w:t xml:space="preserve"> </w:t>
      </w:r>
      <w:r>
        <w:rPr>
          <w:spacing w:val="-1"/>
          <w:sz w:val="24"/>
        </w:rPr>
        <w:t>indicating</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deliverables</w:t>
      </w:r>
      <w:r>
        <w:rPr>
          <w:spacing w:val="-14"/>
          <w:sz w:val="24"/>
        </w:rPr>
        <w:t xml:space="preserve"> </w:t>
      </w:r>
      <w:r>
        <w:rPr>
          <w:sz w:val="24"/>
        </w:rPr>
        <w:t>are</w:t>
      </w:r>
      <w:r>
        <w:rPr>
          <w:spacing w:val="-14"/>
          <w:sz w:val="24"/>
        </w:rPr>
        <w:t xml:space="preserve"> </w:t>
      </w:r>
      <w:r>
        <w:rPr>
          <w:sz w:val="24"/>
        </w:rPr>
        <w:t>achieved</w:t>
      </w:r>
      <w:r>
        <w:rPr>
          <w:spacing w:val="-11"/>
          <w:sz w:val="24"/>
        </w:rPr>
        <w:t xml:space="preserve"> </w:t>
      </w:r>
      <w:r>
        <w:rPr>
          <w:sz w:val="24"/>
        </w:rPr>
        <w:t>as</w:t>
      </w:r>
      <w:r>
        <w:rPr>
          <w:spacing w:val="-13"/>
          <w:sz w:val="24"/>
        </w:rPr>
        <w:t xml:space="preserve"> </w:t>
      </w:r>
      <w:r>
        <w:rPr>
          <w:sz w:val="24"/>
        </w:rPr>
        <w:t>per</w:t>
      </w:r>
      <w:r>
        <w:rPr>
          <w:spacing w:val="-13"/>
          <w:sz w:val="24"/>
        </w:rPr>
        <w:t xml:space="preserve"> </w:t>
      </w:r>
      <w:r>
        <w:rPr>
          <w:sz w:val="24"/>
        </w:rPr>
        <w:t>the</w:t>
      </w:r>
      <w:r>
        <w:rPr>
          <w:spacing w:val="-14"/>
          <w:sz w:val="24"/>
        </w:rPr>
        <w:t xml:space="preserve"> </w:t>
      </w:r>
      <w:r>
        <w:rPr>
          <w:sz w:val="24"/>
        </w:rPr>
        <w:t>TOR</w:t>
      </w:r>
      <w:r>
        <w:rPr>
          <w:spacing w:val="-12"/>
          <w:sz w:val="24"/>
        </w:rPr>
        <w:t xml:space="preserve"> </w:t>
      </w:r>
      <w:r>
        <w:rPr>
          <w:sz w:val="24"/>
        </w:rPr>
        <w:t>and</w:t>
      </w:r>
      <w:r>
        <w:rPr>
          <w:spacing w:val="-13"/>
          <w:sz w:val="24"/>
        </w:rPr>
        <w:t xml:space="preserve"> </w:t>
      </w:r>
      <w:r>
        <w:rPr>
          <w:sz w:val="24"/>
        </w:rPr>
        <w:t>will</w:t>
      </w:r>
      <w:r>
        <w:rPr>
          <w:spacing w:val="-13"/>
          <w:sz w:val="24"/>
        </w:rPr>
        <w:t xml:space="preserve"> </w:t>
      </w:r>
      <w:r>
        <w:rPr>
          <w:sz w:val="24"/>
        </w:rPr>
        <w:t>be</w:t>
      </w:r>
      <w:r>
        <w:rPr>
          <w:spacing w:val="-13"/>
          <w:sz w:val="24"/>
        </w:rPr>
        <w:t xml:space="preserve"> </w:t>
      </w:r>
      <w:r>
        <w:rPr>
          <w:sz w:val="24"/>
        </w:rPr>
        <w:t>verified</w:t>
      </w:r>
      <w:r>
        <w:rPr>
          <w:spacing w:val="-14"/>
          <w:sz w:val="24"/>
        </w:rPr>
        <w:t xml:space="preserve"> </w:t>
      </w:r>
      <w:r>
        <w:rPr>
          <w:sz w:val="24"/>
        </w:rPr>
        <w:t>and</w:t>
      </w:r>
      <w:r>
        <w:rPr>
          <w:spacing w:val="-12"/>
          <w:sz w:val="24"/>
        </w:rPr>
        <w:t xml:space="preserve"> </w:t>
      </w:r>
      <w:r>
        <w:rPr>
          <w:sz w:val="24"/>
        </w:rPr>
        <w:t>cleared</w:t>
      </w:r>
      <w:r>
        <w:rPr>
          <w:spacing w:val="-58"/>
          <w:sz w:val="24"/>
        </w:rPr>
        <w:t xml:space="preserve"> </w:t>
      </w:r>
      <w:r>
        <w:rPr>
          <w:sz w:val="24"/>
        </w:rPr>
        <w:lastRenderedPageBreak/>
        <w:t>for</w:t>
      </w:r>
      <w:r>
        <w:rPr>
          <w:spacing w:val="-2"/>
          <w:sz w:val="24"/>
        </w:rPr>
        <w:t xml:space="preserve"> </w:t>
      </w:r>
      <w:r>
        <w:rPr>
          <w:sz w:val="24"/>
        </w:rPr>
        <w:t>payment by the UNDP</w:t>
      </w:r>
      <w:r>
        <w:rPr>
          <w:spacing w:val="-1"/>
          <w:sz w:val="24"/>
        </w:rPr>
        <w:t xml:space="preserve"> </w:t>
      </w:r>
      <w:r>
        <w:rPr>
          <w:sz w:val="24"/>
        </w:rPr>
        <w:t>and EPA.</w:t>
      </w:r>
    </w:p>
    <w:p w14:paraId="6E4E5E23" w14:textId="2CF375D5" w:rsidR="00FC3E5C" w:rsidRPr="005F0816" w:rsidRDefault="00FC3E5C" w:rsidP="005F0816">
      <w:pPr>
        <w:pStyle w:val="ListParagraph"/>
        <w:numPr>
          <w:ilvl w:val="2"/>
          <w:numId w:val="4"/>
        </w:numPr>
        <w:tabs>
          <w:tab w:val="left" w:pos="861"/>
        </w:tabs>
        <w:spacing w:line="276" w:lineRule="exact"/>
        <w:ind w:hanging="361"/>
        <w:jc w:val="both"/>
        <w:rPr>
          <w:sz w:val="24"/>
        </w:rPr>
      </w:pPr>
      <w:r>
        <w:rPr>
          <w:b/>
          <w:sz w:val="24"/>
        </w:rPr>
        <w:t>A</w:t>
      </w:r>
      <w:r>
        <w:rPr>
          <w:b/>
          <w:spacing w:val="-1"/>
          <w:sz w:val="24"/>
        </w:rPr>
        <w:t xml:space="preserve"> </w:t>
      </w:r>
      <w:r>
        <w:rPr>
          <w:b/>
          <w:sz w:val="24"/>
        </w:rPr>
        <w:t>one-page</w:t>
      </w:r>
      <w:r>
        <w:rPr>
          <w:b/>
          <w:spacing w:val="-2"/>
          <w:sz w:val="24"/>
        </w:rPr>
        <w:t xml:space="preserve"> </w:t>
      </w:r>
      <w:r>
        <w:rPr>
          <w:b/>
          <w:sz w:val="24"/>
        </w:rPr>
        <w:t>cover</w:t>
      </w:r>
      <w:r>
        <w:rPr>
          <w:b/>
          <w:spacing w:val="-2"/>
          <w:sz w:val="24"/>
        </w:rPr>
        <w:t xml:space="preserve"> </w:t>
      </w:r>
      <w:r>
        <w:rPr>
          <w:b/>
          <w:sz w:val="24"/>
        </w:rPr>
        <w:t>letter</w:t>
      </w:r>
      <w:r>
        <w:rPr>
          <w:b/>
          <w:spacing w:val="1"/>
          <w:sz w:val="24"/>
        </w:rPr>
        <w:t xml:space="preserve"> </w:t>
      </w:r>
      <w:r>
        <w:rPr>
          <w:sz w:val="24"/>
        </w:rPr>
        <w:t>indicating</w:t>
      </w:r>
      <w:r>
        <w:rPr>
          <w:spacing w:val="-1"/>
          <w:sz w:val="24"/>
        </w:rPr>
        <w:t xml:space="preserve"> </w:t>
      </w:r>
      <w:r>
        <w:rPr>
          <w:sz w:val="24"/>
        </w:rPr>
        <w:t>your</w:t>
      </w:r>
      <w:r>
        <w:rPr>
          <w:spacing w:val="-2"/>
          <w:sz w:val="24"/>
        </w:rPr>
        <w:t xml:space="preserve"> </w:t>
      </w:r>
      <w:r>
        <w:rPr>
          <w:sz w:val="24"/>
        </w:rPr>
        <w:t>suitability</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the</w:t>
      </w:r>
      <w:r>
        <w:rPr>
          <w:spacing w:val="-1"/>
          <w:sz w:val="24"/>
        </w:rPr>
        <w:t xml:space="preserve"> </w:t>
      </w:r>
      <w:r>
        <w:rPr>
          <w:sz w:val="24"/>
        </w:rPr>
        <w:t>services;</w:t>
      </w:r>
    </w:p>
    <w:p w14:paraId="3BD06120" w14:textId="30E0F9BF" w:rsidR="00FC3E5C" w:rsidRPr="005F0816" w:rsidRDefault="00FC3E5C" w:rsidP="005F0816">
      <w:pPr>
        <w:pStyle w:val="ListParagraph"/>
        <w:numPr>
          <w:ilvl w:val="2"/>
          <w:numId w:val="4"/>
        </w:numPr>
        <w:tabs>
          <w:tab w:val="left" w:pos="861"/>
        </w:tabs>
        <w:spacing w:before="44" w:line="276" w:lineRule="auto"/>
        <w:ind w:right="598"/>
        <w:jc w:val="both"/>
        <w:rPr>
          <w:sz w:val="24"/>
        </w:rPr>
      </w:pPr>
      <w:r>
        <w:rPr>
          <w:b/>
          <w:sz w:val="24"/>
        </w:rPr>
        <w:t>Curriculum</w:t>
      </w:r>
      <w:r>
        <w:rPr>
          <w:b/>
          <w:spacing w:val="1"/>
          <w:sz w:val="24"/>
        </w:rPr>
        <w:t xml:space="preserve"> </w:t>
      </w:r>
      <w:r>
        <w:rPr>
          <w:b/>
          <w:sz w:val="24"/>
        </w:rPr>
        <w:t>Vitae</w:t>
      </w:r>
      <w:r>
        <w:rPr>
          <w:b/>
          <w:spacing w:val="1"/>
          <w:sz w:val="24"/>
        </w:rPr>
        <w:t xml:space="preserve"> </w:t>
      </w:r>
      <w:r>
        <w:rPr>
          <w:b/>
          <w:sz w:val="24"/>
        </w:rPr>
        <w:t>(CV)</w:t>
      </w:r>
      <w:r>
        <w:rPr>
          <w:b/>
          <w:spacing w:val="1"/>
          <w:sz w:val="24"/>
        </w:rPr>
        <w:t xml:space="preserve"> </w:t>
      </w:r>
      <w:r>
        <w:rPr>
          <w:b/>
          <w:sz w:val="24"/>
        </w:rPr>
        <w:t>and</w:t>
      </w:r>
      <w:r>
        <w:rPr>
          <w:b/>
          <w:spacing w:val="1"/>
          <w:sz w:val="24"/>
        </w:rPr>
        <w:t xml:space="preserve"> </w:t>
      </w:r>
      <w:r>
        <w:rPr>
          <w:b/>
          <w:sz w:val="24"/>
        </w:rPr>
        <w:t>supporting</w:t>
      </w:r>
      <w:r>
        <w:rPr>
          <w:b/>
          <w:spacing w:val="1"/>
          <w:sz w:val="24"/>
        </w:rPr>
        <w:t xml:space="preserve"> </w:t>
      </w:r>
      <w:r>
        <w:rPr>
          <w:b/>
          <w:sz w:val="24"/>
        </w:rPr>
        <w:t>documents of key staff (senior &amp; junior experts)</w:t>
      </w:r>
      <w:r>
        <w:rPr>
          <w:b/>
          <w:spacing w:val="1"/>
          <w:sz w:val="24"/>
        </w:rPr>
        <w:t xml:space="preserve"> </w:t>
      </w:r>
      <w:r>
        <w:rPr>
          <w:sz w:val="24"/>
        </w:rPr>
        <w:t>demonstrating their</w:t>
      </w:r>
      <w:r>
        <w:rPr>
          <w:spacing w:val="1"/>
          <w:sz w:val="24"/>
        </w:rPr>
        <w:t xml:space="preserve"> </w:t>
      </w:r>
      <w:r>
        <w:rPr>
          <w:sz w:val="24"/>
        </w:rPr>
        <w:t>experience(s)</w:t>
      </w:r>
      <w:r>
        <w:rPr>
          <w:spacing w:val="1"/>
          <w:sz w:val="24"/>
        </w:rPr>
        <w:t xml:space="preserve"> </w:t>
      </w:r>
      <w:r>
        <w:rPr>
          <w:sz w:val="24"/>
        </w:rPr>
        <w:t>in</w:t>
      </w:r>
      <w:r>
        <w:rPr>
          <w:spacing w:val="1"/>
          <w:sz w:val="24"/>
        </w:rPr>
        <w:t xml:space="preserve"> </w:t>
      </w:r>
      <w:r>
        <w:rPr>
          <w:sz w:val="24"/>
        </w:rPr>
        <w:t>performing</w:t>
      </w:r>
      <w:r>
        <w:rPr>
          <w:spacing w:val="1"/>
          <w:sz w:val="24"/>
        </w:rPr>
        <w:t xml:space="preserve"> </w:t>
      </w:r>
      <w:r>
        <w:rPr>
          <w:sz w:val="24"/>
        </w:rPr>
        <w:t>similar</w:t>
      </w:r>
      <w:r>
        <w:rPr>
          <w:spacing w:val="1"/>
          <w:sz w:val="24"/>
        </w:rPr>
        <w:t xml:space="preserve"> </w:t>
      </w:r>
      <w:r>
        <w:rPr>
          <w:sz w:val="24"/>
        </w:rPr>
        <w:t>assignments</w:t>
      </w:r>
      <w:r>
        <w:rPr>
          <w:spacing w:val="1"/>
          <w:sz w:val="24"/>
        </w:rPr>
        <w:t xml:space="preserve"> </w:t>
      </w:r>
      <w:r>
        <w:rPr>
          <w:sz w:val="24"/>
        </w:rPr>
        <w:t>with</w:t>
      </w:r>
      <w:r>
        <w:rPr>
          <w:spacing w:val="1"/>
          <w:sz w:val="24"/>
        </w:rPr>
        <w:t xml:space="preserve"> </w:t>
      </w:r>
      <w:r>
        <w:rPr>
          <w:sz w:val="24"/>
        </w:rPr>
        <w:t>references</w:t>
      </w:r>
      <w:r>
        <w:rPr>
          <w:spacing w:val="1"/>
          <w:sz w:val="24"/>
        </w:rPr>
        <w:t xml:space="preserve"> </w:t>
      </w:r>
      <w:r>
        <w:rPr>
          <w:sz w:val="24"/>
        </w:rPr>
        <w:t>and</w:t>
      </w:r>
      <w:r>
        <w:rPr>
          <w:spacing w:val="1"/>
          <w:sz w:val="24"/>
        </w:rPr>
        <w:t xml:space="preserve"> </w:t>
      </w:r>
      <w:r>
        <w:rPr>
          <w:sz w:val="24"/>
        </w:rPr>
        <w:t>showing</w:t>
      </w:r>
      <w:r>
        <w:rPr>
          <w:spacing w:val="1"/>
          <w:sz w:val="24"/>
        </w:rPr>
        <w:t xml:space="preserve"> </w:t>
      </w:r>
      <w:r>
        <w:rPr>
          <w:sz w:val="24"/>
        </w:rPr>
        <w:t>responsiveness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qualification</w:t>
      </w:r>
      <w:r>
        <w:rPr>
          <w:spacing w:val="-1"/>
          <w:sz w:val="24"/>
        </w:rPr>
        <w:t xml:space="preserve"> </w:t>
      </w:r>
      <w:r>
        <w:rPr>
          <w:sz w:val="24"/>
        </w:rPr>
        <w:t>requirements outlined.</w:t>
      </w:r>
    </w:p>
    <w:p w14:paraId="3C02639E" w14:textId="626376CB" w:rsidR="00FC3E5C" w:rsidRPr="005F0816" w:rsidRDefault="00FC3E5C" w:rsidP="005F0816">
      <w:pPr>
        <w:pStyle w:val="ListParagraph"/>
        <w:numPr>
          <w:ilvl w:val="2"/>
          <w:numId w:val="4"/>
        </w:numPr>
        <w:tabs>
          <w:tab w:val="left" w:pos="861"/>
        </w:tabs>
        <w:spacing w:line="276" w:lineRule="auto"/>
        <w:ind w:right="592"/>
        <w:jc w:val="both"/>
        <w:rPr>
          <w:sz w:val="24"/>
        </w:rPr>
      </w:pPr>
      <w:r>
        <w:rPr>
          <w:b/>
          <w:sz w:val="24"/>
        </w:rPr>
        <w:t xml:space="preserve">Certificate/certified document of accreditation </w:t>
      </w:r>
      <w:r>
        <w:rPr>
          <w:sz w:val="24"/>
        </w:rPr>
        <w:t>from the Liberian government or any</w:t>
      </w:r>
      <w:r>
        <w:rPr>
          <w:spacing w:val="1"/>
          <w:sz w:val="24"/>
        </w:rPr>
        <w:t xml:space="preserve"> </w:t>
      </w:r>
      <w:r>
        <w:rPr>
          <w:sz w:val="24"/>
        </w:rPr>
        <w:t>other recognized international accreditation institution</w:t>
      </w:r>
      <w:r>
        <w:rPr>
          <w:spacing w:val="1"/>
          <w:sz w:val="24"/>
        </w:rPr>
        <w:t xml:space="preserve"> </w:t>
      </w:r>
      <w:r>
        <w:rPr>
          <w:sz w:val="24"/>
        </w:rPr>
        <w:t>allowing your firm to perform</w:t>
      </w:r>
      <w:r>
        <w:rPr>
          <w:spacing w:val="1"/>
          <w:sz w:val="24"/>
        </w:rPr>
        <w:t xml:space="preserve"> </w:t>
      </w:r>
      <w:r>
        <w:rPr>
          <w:sz w:val="24"/>
        </w:rPr>
        <w:t>monitoring</w:t>
      </w:r>
      <w:r>
        <w:rPr>
          <w:spacing w:val="1"/>
          <w:sz w:val="24"/>
        </w:rPr>
        <w:t xml:space="preserve"> </w:t>
      </w:r>
      <w:r>
        <w:rPr>
          <w:sz w:val="24"/>
        </w:rPr>
        <w:t>implementation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environmental</w:t>
      </w:r>
      <w:r>
        <w:rPr>
          <w:spacing w:val="1"/>
          <w:sz w:val="24"/>
        </w:rPr>
        <w:t xml:space="preserve"> </w:t>
      </w:r>
      <w:r>
        <w:rPr>
          <w:sz w:val="24"/>
        </w:rPr>
        <w:t>and</w:t>
      </w:r>
      <w:r>
        <w:rPr>
          <w:spacing w:val="1"/>
          <w:sz w:val="24"/>
        </w:rPr>
        <w:t xml:space="preserve"> </w:t>
      </w:r>
      <w:r>
        <w:rPr>
          <w:sz w:val="24"/>
        </w:rPr>
        <w:t>social</w:t>
      </w:r>
      <w:r>
        <w:rPr>
          <w:spacing w:val="1"/>
          <w:sz w:val="24"/>
        </w:rPr>
        <w:t xml:space="preserve"> </w:t>
      </w:r>
      <w:r>
        <w:rPr>
          <w:sz w:val="24"/>
        </w:rPr>
        <w:t>safeguards</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environmental-related assessments and investigations</w:t>
      </w:r>
      <w:r>
        <w:rPr>
          <w:spacing w:val="2"/>
          <w:sz w:val="24"/>
        </w:rPr>
        <w:t xml:space="preserve"> </w:t>
      </w:r>
      <w:r>
        <w:rPr>
          <w:sz w:val="24"/>
        </w:rPr>
        <w:t>in</w:t>
      </w:r>
      <w:r>
        <w:rPr>
          <w:spacing w:val="-1"/>
          <w:sz w:val="24"/>
        </w:rPr>
        <w:t xml:space="preserve"> </w:t>
      </w:r>
      <w:r>
        <w:rPr>
          <w:sz w:val="24"/>
        </w:rPr>
        <w:t>Liberia;</w:t>
      </w:r>
    </w:p>
    <w:p w14:paraId="22C30BAB" w14:textId="5F0D3BDE" w:rsidR="00FC3E5C" w:rsidRPr="005F0816" w:rsidRDefault="00FC3E5C" w:rsidP="005F0816">
      <w:pPr>
        <w:pStyle w:val="ListParagraph"/>
        <w:numPr>
          <w:ilvl w:val="2"/>
          <w:numId w:val="4"/>
        </w:numPr>
        <w:tabs>
          <w:tab w:val="left" w:pos="861"/>
        </w:tabs>
        <w:spacing w:line="276" w:lineRule="auto"/>
        <w:ind w:right="592"/>
        <w:jc w:val="both"/>
        <w:rPr>
          <w:sz w:val="24"/>
        </w:rPr>
      </w:pPr>
      <w:r w:rsidRPr="00F57ACE">
        <w:rPr>
          <w:b/>
          <w:bCs/>
          <w:sz w:val="24"/>
        </w:rPr>
        <w:t>Audited financial statement covering the last 2 years</w:t>
      </w:r>
      <w:r>
        <w:rPr>
          <w:b/>
          <w:bCs/>
          <w:sz w:val="24"/>
        </w:rPr>
        <w:t xml:space="preserve">, </w:t>
      </w:r>
      <w:r w:rsidRPr="00F57ACE">
        <w:rPr>
          <w:sz w:val="24"/>
        </w:rPr>
        <w:t>indicating the firm’s financial standing and capacity; and</w:t>
      </w:r>
    </w:p>
    <w:p w14:paraId="2FA3681A" w14:textId="77777777" w:rsidR="00FC3E5C" w:rsidRDefault="00FC3E5C" w:rsidP="00FC3E5C">
      <w:pPr>
        <w:pStyle w:val="ListParagraph"/>
        <w:numPr>
          <w:ilvl w:val="2"/>
          <w:numId w:val="4"/>
        </w:numPr>
        <w:tabs>
          <w:tab w:val="left" w:pos="861"/>
        </w:tabs>
        <w:ind w:hanging="361"/>
        <w:jc w:val="both"/>
        <w:rPr>
          <w:sz w:val="24"/>
        </w:rPr>
      </w:pPr>
      <w:r>
        <w:rPr>
          <w:b/>
          <w:sz w:val="24"/>
        </w:rPr>
        <w:t>Business</w:t>
      </w:r>
      <w:r>
        <w:rPr>
          <w:b/>
          <w:spacing w:val="-2"/>
          <w:sz w:val="24"/>
        </w:rPr>
        <w:t xml:space="preserve"> </w:t>
      </w:r>
      <w:r>
        <w:rPr>
          <w:b/>
          <w:sz w:val="24"/>
        </w:rPr>
        <w:t>registry</w:t>
      </w:r>
      <w:r>
        <w:rPr>
          <w:b/>
          <w:spacing w:val="-1"/>
          <w:sz w:val="24"/>
        </w:rPr>
        <w:t xml:space="preserve"> </w:t>
      </w:r>
      <w:r>
        <w:rPr>
          <w:b/>
          <w:sz w:val="24"/>
        </w:rPr>
        <w:t>and</w:t>
      </w:r>
      <w:r>
        <w:rPr>
          <w:b/>
          <w:spacing w:val="1"/>
          <w:sz w:val="24"/>
        </w:rPr>
        <w:t xml:space="preserve"> </w:t>
      </w:r>
      <w:r>
        <w:rPr>
          <w:b/>
          <w:sz w:val="24"/>
        </w:rPr>
        <w:t>Tax</w:t>
      </w:r>
      <w:r>
        <w:rPr>
          <w:b/>
          <w:spacing w:val="-1"/>
          <w:sz w:val="24"/>
        </w:rPr>
        <w:t xml:space="preserve"> </w:t>
      </w:r>
      <w:r>
        <w:rPr>
          <w:b/>
          <w:sz w:val="24"/>
        </w:rPr>
        <w:t xml:space="preserve">clearance </w:t>
      </w:r>
      <w:r>
        <w:rPr>
          <w:sz w:val="24"/>
        </w:rPr>
        <w:t>from</w:t>
      </w:r>
      <w:r>
        <w:rPr>
          <w:spacing w:val="-2"/>
          <w:sz w:val="24"/>
        </w:rPr>
        <w:t xml:space="preserve"> </w:t>
      </w:r>
      <w:r>
        <w:rPr>
          <w:sz w:val="24"/>
        </w:rPr>
        <w:t>the</w:t>
      </w:r>
      <w:r>
        <w:rPr>
          <w:spacing w:val="-2"/>
          <w:sz w:val="24"/>
        </w:rPr>
        <w:t xml:space="preserve"> </w:t>
      </w:r>
      <w:r>
        <w:rPr>
          <w:sz w:val="24"/>
        </w:rPr>
        <w:t>mandated</w:t>
      </w:r>
      <w:r>
        <w:rPr>
          <w:spacing w:val="-1"/>
          <w:sz w:val="24"/>
        </w:rPr>
        <w:t xml:space="preserve"> </w:t>
      </w:r>
      <w:r>
        <w:rPr>
          <w:sz w:val="24"/>
        </w:rPr>
        <w:t>regulatory</w:t>
      </w:r>
      <w:r>
        <w:rPr>
          <w:spacing w:val="-1"/>
          <w:sz w:val="24"/>
        </w:rPr>
        <w:t xml:space="preserve"> </w:t>
      </w:r>
      <w:r>
        <w:rPr>
          <w:sz w:val="24"/>
        </w:rPr>
        <w:t>authorities.</w:t>
      </w:r>
    </w:p>
    <w:p w14:paraId="0F2312A0" w14:textId="77777777" w:rsidR="00FC3E5C" w:rsidRDefault="00FC3E5C" w:rsidP="00FC3E5C">
      <w:pPr>
        <w:pStyle w:val="BodyText"/>
        <w:spacing w:line="276" w:lineRule="auto"/>
        <w:jc w:val="both"/>
        <w:rPr>
          <w:b/>
          <w:sz w:val="20"/>
        </w:rPr>
      </w:pPr>
    </w:p>
    <w:p w14:paraId="4F8E4AC8" w14:textId="77777777" w:rsidR="00FC3E5C" w:rsidRDefault="00FC3E5C" w:rsidP="00FC3E5C">
      <w:pPr>
        <w:pStyle w:val="BodyText"/>
        <w:jc w:val="both"/>
        <w:rPr>
          <w:b/>
          <w:sz w:val="20"/>
        </w:rPr>
      </w:pPr>
    </w:p>
    <w:p w14:paraId="20D7BF83" w14:textId="5184B8A6" w:rsidR="00FC3E5C" w:rsidRDefault="00FC3E5C" w:rsidP="00FC3E5C">
      <w:pPr>
        <w:pStyle w:val="BodyText"/>
        <w:spacing w:line="276" w:lineRule="auto"/>
        <w:jc w:val="both"/>
      </w:pPr>
      <w:r>
        <w:t xml:space="preserve">All expressions of interest must be delivered by email to the address below, before or on </w:t>
      </w:r>
      <w:r w:rsidR="009C3320">
        <w:rPr>
          <w:b/>
          <w:bCs/>
          <w:highlight w:val="yellow"/>
        </w:rPr>
        <w:t>15</w:t>
      </w:r>
      <w:r w:rsidRPr="00F57ACE">
        <w:rPr>
          <w:b/>
          <w:bCs/>
          <w:highlight w:val="yellow"/>
        </w:rPr>
        <w:t xml:space="preserve"> </w:t>
      </w:r>
      <w:r>
        <w:rPr>
          <w:b/>
          <w:bCs/>
          <w:highlight w:val="yellow"/>
        </w:rPr>
        <w:t>Ju</w:t>
      </w:r>
      <w:r w:rsidR="009C3320">
        <w:rPr>
          <w:b/>
          <w:bCs/>
          <w:highlight w:val="yellow"/>
        </w:rPr>
        <w:t>ly</w:t>
      </w:r>
      <w:r w:rsidRPr="00F57ACE">
        <w:rPr>
          <w:b/>
          <w:bCs/>
          <w:highlight w:val="yellow"/>
        </w:rPr>
        <w:t xml:space="preserve"> 2025 @ 23:59 hours (GMT)</w:t>
      </w:r>
      <w:r>
        <w:t>.</w:t>
      </w:r>
      <w:r>
        <w:rPr>
          <w:spacing w:val="-7"/>
        </w:rPr>
        <w:t xml:space="preserve"> </w:t>
      </w:r>
      <w:r>
        <w:t>Please</w:t>
      </w:r>
      <w:r>
        <w:rPr>
          <w:spacing w:val="-4"/>
        </w:rPr>
        <w:t xml:space="preserve"> </w:t>
      </w:r>
      <w:r>
        <w:t>indicate</w:t>
      </w:r>
      <w:r>
        <w:rPr>
          <w:spacing w:val="-5"/>
        </w:rPr>
        <w:t xml:space="preserve"> </w:t>
      </w:r>
      <w:r>
        <w:t>in</w:t>
      </w:r>
      <w:r>
        <w:rPr>
          <w:spacing w:val="-5"/>
        </w:rPr>
        <w:t xml:space="preserve"> </w:t>
      </w:r>
      <w:r>
        <w:t>the</w:t>
      </w:r>
      <w:r>
        <w:rPr>
          <w:spacing w:val="-6"/>
        </w:rPr>
        <w:t xml:space="preserve"> </w:t>
      </w:r>
      <w:r>
        <w:t>subject</w:t>
      </w:r>
      <w:r>
        <w:rPr>
          <w:spacing w:val="-4"/>
        </w:rPr>
        <w:t xml:space="preserve"> </w:t>
      </w:r>
      <w:r>
        <w:t>line</w:t>
      </w:r>
      <w:r>
        <w:rPr>
          <w:spacing w:val="-3"/>
        </w:rPr>
        <w:t xml:space="preserve"> </w:t>
      </w:r>
      <w:r w:rsidRPr="00857EA2">
        <w:rPr>
          <w:u w:val="single"/>
        </w:rPr>
        <w:t>“</w:t>
      </w:r>
      <w:r>
        <w:rPr>
          <w:u w:val="single"/>
        </w:rPr>
        <w:t>N</w:t>
      </w:r>
      <w:r w:rsidRPr="00FC3E5C">
        <w:rPr>
          <w:u w:val="single"/>
        </w:rPr>
        <w:t>ational firm to undertake baseline and periodic assessments of climate-resilient livelihood practices and opportunities</w:t>
      </w:r>
      <w:r>
        <w:rPr>
          <w:u w:val="single"/>
        </w:rPr>
        <w:t xml:space="preserve"> – </w:t>
      </w:r>
      <w:r w:rsidRPr="00F57ACE">
        <w:rPr>
          <w:u w:val="single"/>
        </w:rPr>
        <w:t>MMCRP</w:t>
      </w:r>
      <w:r w:rsidRPr="00857EA2">
        <w:rPr>
          <w:u w:val="single"/>
        </w:rPr>
        <w:t>”</w:t>
      </w:r>
      <w:r>
        <w:t>. Any submission received</w:t>
      </w:r>
      <w:r>
        <w:rPr>
          <w:spacing w:val="1"/>
        </w:rPr>
        <w:t xml:space="preserve"> </w:t>
      </w:r>
      <w:r>
        <w:t>after the above deadline will not be considered. Only applicants who meet the requirements as</w:t>
      </w:r>
      <w:r>
        <w:rPr>
          <w:spacing w:val="1"/>
        </w:rPr>
        <w:t xml:space="preserve"> </w:t>
      </w:r>
      <w:r>
        <w:t xml:space="preserve">outlined will be considered for evaluation. Eligibility criteria and the selection procedure </w:t>
      </w:r>
      <w:r w:rsidRPr="00CB556E">
        <w:t>shall be in accordance with the Public Procurement and Concessions Commission (PPCC) law and amended regulations.</w:t>
      </w:r>
    </w:p>
    <w:p w14:paraId="0FDACACD" w14:textId="77777777" w:rsidR="00FC3E5C" w:rsidRDefault="00FC3E5C" w:rsidP="00FC3E5C">
      <w:pPr>
        <w:pStyle w:val="BodyText"/>
        <w:spacing w:line="276" w:lineRule="auto"/>
        <w:jc w:val="both"/>
        <w:rPr>
          <w:sz w:val="26"/>
        </w:rPr>
      </w:pPr>
    </w:p>
    <w:p w14:paraId="57A2D584" w14:textId="77777777" w:rsidR="00FC3E5C" w:rsidRDefault="00FC3E5C" w:rsidP="00FC3E5C">
      <w:pPr>
        <w:pStyle w:val="NoSpacing"/>
        <w:rPr>
          <w:rFonts w:ascii="Times New Roman" w:hAnsi="Times New Roman" w:cs="Times New Roman"/>
          <w:b/>
          <w:bCs/>
          <w:sz w:val="24"/>
          <w:szCs w:val="24"/>
        </w:rPr>
      </w:pPr>
      <w:r w:rsidRPr="00B921E5">
        <w:rPr>
          <w:rFonts w:ascii="Times New Roman" w:hAnsi="Times New Roman" w:cs="Times New Roman"/>
          <w:b/>
          <w:bCs/>
          <w:sz w:val="24"/>
          <w:szCs w:val="24"/>
        </w:rPr>
        <w:t xml:space="preserve">Attention:        </w:t>
      </w:r>
      <w:r w:rsidRPr="00B921E5">
        <w:rPr>
          <w:rFonts w:ascii="Times New Roman" w:hAnsi="Times New Roman" w:cs="Times New Roman"/>
          <w:b/>
          <w:bCs/>
          <w:sz w:val="24"/>
          <w:szCs w:val="24"/>
        </w:rPr>
        <w:tab/>
      </w:r>
      <w:hyperlink r:id="rId8" w:history="1">
        <w:r w:rsidRPr="00D579EC">
          <w:rPr>
            <w:rStyle w:val="Hyperlink"/>
            <w:rFonts w:ascii="Times New Roman" w:hAnsi="Times New Roman" w:cs="Times New Roman"/>
            <w:sz w:val="24"/>
            <w:szCs w:val="24"/>
          </w:rPr>
          <w:t>ptdoe@epa.gov.lr</w:t>
        </w:r>
      </w:hyperlink>
      <w:r>
        <w:rPr>
          <w:rFonts w:ascii="Times New Roman" w:hAnsi="Times New Roman" w:cs="Times New Roman"/>
          <w:sz w:val="24"/>
          <w:szCs w:val="24"/>
        </w:rPr>
        <w:t xml:space="preserve"> copying </w:t>
      </w:r>
      <w:hyperlink r:id="rId9" w:history="1">
        <w:r w:rsidRPr="00D579EC">
          <w:rPr>
            <w:rStyle w:val="Hyperlink"/>
            <w:rFonts w:ascii="Times New Roman" w:hAnsi="Times New Roman" w:cs="Times New Roman"/>
            <w:sz w:val="24"/>
            <w:szCs w:val="24"/>
          </w:rPr>
          <w:t>zkanneh@gmail.com</w:t>
        </w:r>
      </w:hyperlink>
    </w:p>
    <w:p w14:paraId="1CE607E4" w14:textId="77777777" w:rsidR="00FC3E5C" w:rsidRDefault="00FC3E5C" w:rsidP="00FC3E5C">
      <w:pPr>
        <w:pStyle w:val="NoSpacing"/>
        <w:rPr>
          <w:rFonts w:ascii="Times New Roman" w:hAnsi="Times New Roman" w:cs="Times New Roman"/>
          <w:b/>
          <w:bCs/>
          <w:sz w:val="24"/>
          <w:szCs w:val="24"/>
        </w:rPr>
      </w:pPr>
    </w:p>
    <w:p w14:paraId="3FC96EA0" w14:textId="77777777" w:rsidR="00FC3E5C" w:rsidRDefault="00FC3E5C" w:rsidP="00FC3E5C">
      <w:pPr>
        <w:pStyle w:val="NoSpacing"/>
        <w:rPr>
          <w:rFonts w:ascii="Times New Roman" w:hAnsi="Times New Roman" w:cs="Times New Roman"/>
          <w:sz w:val="24"/>
          <w:szCs w:val="24"/>
        </w:rPr>
      </w:pPr>
    </w:p>
    <w:p w14:paraId="7DFCFED6" w14:textId="77777777" w:rsidR="00F20F7C" w:rsidRDefault="00F20F7C" w:rsidP="005F0816">
      <w:bookmarkStart w:id="3" w:name="_GoBack"/>
      <w:bookmarkEnd w:id="3"/>
    </w:p>
    <w:sectPr w:rsidR="00F20F7C" w:rsidSect="005F0816">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3C32B" w14:textId="77777777" w:rsidR="00015E1B" w:rsidRDefault="00015E1B" w:rsidP="007E63B5">
      <w:r>
        <w:separator/>
      </w:r>
    </w:p>
  </w:endnote>
  <w:endnote w:type="continuationSeparator" w:id="0">
    <w:p w14:paraId="1D899616" w14:textId="77777777" w:rsidR="00015E1B" w:rsidRDefault="00015E1B" w:rsidP="007E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7132100"/>
      <w:docPartObj>
        <w:docPartGallery w:val="Page Numbers (Bottom of Page)"/>
        <w:docPartUnique/>
      </w:docPartObj>
    </w:sdtPr>
    <w:sdtEndPr/>
    <w:sdtContent>
      <w:sdt>
        <w:sdtPr>
          <w:id w:val="-1769616900"/>
          <w:docPartObj>
            <w:docPartGallery w:val="Page Numbers (Top of Page)"/>
            <w:docPartUnique/>
          </w:docPartObj>
        </w:sdtPr>
        <w:sdtEndPr/>
        <w:sdtContent>
          <w:p w14:paraId="41C6523E" w14:textId="10E7B03A" w:rsidR="00D631A7" w:rsidRDefault="00D631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DA39F4" w14:textId="77777777" w:rsidR="00F52F39" w:rsidRDefault="00F5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91488" w14:textId="77777777" w:rsidR="00015E1B" w:rsidRDefault="00015E1B" w:rsidP="007E63B5">
      <w:r>
        <w:separator/>
      </w:r>
    </w:p>
  </w:footnote>
  <w:footnote w:type="continuationSeparator" w:id="0">
    <w:p w14:paraId="0F2DC0AA" w14:textId="77777777" w:rsidR="00015E1B" w:rsidRDefault="00015E1B" w:rsidP="007E63B5">
      <w:r>
        <w:continuationSeparator/>
      </w:r>
    </w:p>
  </w:footnote>
  <w:footnote w:id="1">
    <w:p w14:paraId="0756F231" w14:textId="77777777" w:rsidR="00B12BB2" w:rsidRDefault="00B12BB2" w:rsidP="00B12BB2">
      <w:pPr>
        <w:pStyle w:val="FootnoteText"/>
      </w:pPr>
      <w:r>
        <w:rPr>
          <w:rStyle w:val="FootnoteReference"/>
        </w:rPr>
        <w:footnoteRef/>
      </w:r>
      <w:r>
        <w:t xml:space="preserve"> An example of an improved kiln is the FAO Thiaroye Processing Technique kiln, details of which are available online at:</w:t>
      </w:r>
    </w:p>
    <w:p w14:paraId="2D95E4CB" w14:textId="1202AED3" w:rsidR="00B12BB2" w:rsidRDefault="00015E1B" w:rsidP="00B12BB2">
      <w:pPr>
        <w:pStyle w:val="FootnoteText"/>
      </w:pPr>
      <w:hyperlink r:id="rId1" w:history="1">
        <w:r w:rsidR="00B12BB2" w:rsidRPr="00A618A4">
          <w:rPr>
            <w:rStyle w:val="Hyperlink"/>
          </w:rPr>
          <w:t>http://www.fao.org/3/a-i8301e.pdf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59215" w14:textId="77FF11FC" w:rsidR="00F52F39" w:rsidRDefault="00F5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7A4"/>
    <w:multiLevelType w:val="multilevel"/>
    <w:tmpl w:val="3DAC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863BD"/>
    <w:multiLevelType w:val="hybridMultilevel"/>
    <w:tmpl w:val="24E842D4"/>
    <w:lvl w:ilvl="0" w:tplc="AEA2242E">
      <w:start w:val="1"/>
      <w:numFmt w:val="decimal"/>
      <w:lvlText w:val="%1."/>
      <w:lvlJc w:val="left"/>
      <w:pPr>
        <w:ind w:left="860" w:hanging="360"/>
      </w:pPr>
      <w:rPr>
        <w:rFonts w:ascii="Times New Roman" w:eastAsia="Times New Roman" w:hAnsi="Times New Roman" w:cs="Times New Roman" w:hint="default"/>
        <w:b/>
        <w:b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0D08"/>
    <w:multiLevelType w:val="hybridMultilevel"/>
    <w:tmpl w:val="2C26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1B60"/>
    <w:multiLevelType w:val="hybridMultilevel"/>
    <w:tmpl w:val="F3C0D426"/>
    <w:lvl w:ilvl="0" w:tplc="50E01CFE">
      <w:start w:val="1"/>
      <w:numFmt w:val="upperLetter"/>
      <w:lvlText w:val="%1."/>
      <w:lvlJc w:val="left"/>
      <w:pPr>
        <w:ind w:left="680" w:hanging="540"/>
      </w:pPr>
      <w:rPr>
        <w:rFonts w:ascii="Calibri" w:eastAsia="Calibri" w:hAnsi="Calibri" w:cs="Calibri" w:hint="default"/>
        <w:spacing w:val="-1"/>
        <w:w w:val="100"/>
        <w:sz w:val="22"/>
        <w:szCs w:val="22"/>
        <w:lang w:val="en-US" w:eastAsia="en-US" w:bidi="ar-SA"/>
      </w:rPr>
    </w:lvl>
    <w:lvl w:ilvl="1" w:tplc="AEA2242E">
      <w:start w:val="1"/>
      <w:numFmt w:val="decimal"/>
      <w:lvlText w:val="%2."/>
      <w:lvlJc w:val="left"/>
      <w:pPr>
        <w:ind w:left="360" w:hanging="360"/>
      </w:pPr>
      <w:rPr>
        <w:rFonts w:ascii="Times New Roman" w:eastAsia="Times New Roman" w:hAnsi="Times New Roman" w:cs="Times New Roman" w:hint="default"/>
        <w:b/>
        <w:bCs/>
        <w:w w:val="100"/>
        <w:sz w:val="24"/>
        <w:szCs w:val="24"/>
        <w:lang w:val="en-US" w:eastAsia="en-US" w:bidi="ar-SA"/>
      </w:rPr>
    </w:lvl>
    <w:lvl w:ilvl="2" w:tplc="659433FE">
      <w:start w:val="1"/>
      <w:numFmt w:val="lowerLetter"/>
      <w:lvlText w:val="%3."/>
      <w:lvlJc w:val="left"/>
      <w:pPr>
        <w:ind w:left="860" w:hanging="360"/>
      </w:pPr>
      <w:rPr>
        <w:rFonts w:ascii="Times New Roman" w:eastAsia="Times New Roman" w:hAnsi="Times New Roman" w:cs="Times New Roman" w:hint="default"/>
        <w:b/>
        <w:bCs/>
        <w:w w:val="100"/>
        <w:sz w:val="24"/>
        <w:szCs w:val="24"/>
        <w:lang w:val="en-US" w:eastAsia="en-US" w:bidi="ar-SA"/>
      </w:rPr>
    </w:lvl>
    <w:lvl w:ilvl="3" w:tplc="01F6A55C">
      <w:numFmt w:val="bullet"/>
      <w:lvlText w:val="•"/>
      <w:lvlJc w:val="left"/>
      <w:pPr>
        <w:ind w:left="2913" w:hanging="360"/>
      </w:pPr>
      <w:rPr>
        <w:rFonts w:hint="default"/>
        <w:lang w:val="en-US" w:eastAsia="en-US" w:bidi="ar-SA"/>
      </w:rPr>
    </w:lvl>
    <w:lvl w:ilvl="4" w:tplc="637CE1DC">
      <w:numFmt w:val="bullet"/>
      <w:lvlText w:val="•"/>
      <w:lvlJc w:val="left"/>
      <w:pPr>
        <w:ind w:left="3940" w:hanging="360"/>
      </w:pPr>
      <w:rPr>
        <w:rFonts w:hint="default"/>
        <w:lang w:val="en-US" w:eastAsia="en-US" w:bidi="ar-SA"/>
      </w:rPr>
    </w:lvl>
    <w:lvl w:ilvl="5" w:tplc="58321336">
      <w:numFmt w:val="bullet"/>
      <w:lvlText w:val="•"/>
      <w:lvlJc w:val="left"/>
      <w:pPr>
        <w:ind w:left="4966" w:hanging="360"/>
      </w:pPr>
      <w:rPr>
        <w:rFonts w:hint="default"/>
        <w:lang w:val="en-US" w:eastAsia="en-US" w:bidi="ar-SA"/>
      </w:rPr>
    </w:lvl>
    <w:lvl w:ilvl="6" w:tplc="7700CBBC">
      <w:numFmt w:val="bullet"/>
      <w:lvlText w:val="•"/>
      <w:lvlJc w:val="left"/>
      <w:pPr>
        <w:ind w:left="5993" w:hanging="360"/>
      </w:pPr>
      <w:rPr>
        <w:rFonts w:hint="default"/>
        <w:lang w:val="en-US" w:eastAsia="en-US" w:bidi="ar-SA"/>
      </w:rPr>
    </w:lvl>
    <w:lvl w:ilvl="7" w:tplc="8952A50A">
      <w:numFmt w:val="bullet"/>
      <w:lvlText w:val="•"/>
      <w:lvlJc w:val="left"/>
      <w:pPr>
        <w:ind w:left="7020" w:hanging="360"/>
      </w:pPr>
      <w:rPr>
        <w:rFonts w:hint="default"/>
        <w:lang w:val="en-US" w:eastAsia="en-US" w:bidi="ar-SA"/>
      </w:rPr>
    </w:lvl>
    <w:lvl w:ilvl="8" w:tplc="FDD0D704">
      <w:numFmt w:val="bullet"/>
      <w:lvlText w:val="•"/>
      <w:lvlJc w:val="left"/>
      <w:pPr>
        <w:ind w:left="8046" w:hanging="360"/>
      </w:pPr>
      <w:rPr>
        <w:rFonts w:hint="default"/>
        <w:lang w:val="en-US" w:eastAsia="en-US" w:bidi="ar-SA"/>
      </w:rPr>
    </w:lvl>
  </w:abstractNum>
  <w:abstractNum w:abstractNumId="4" w15:restartNumberingAfterBreak="0">
    <w:nsid w:val="0F8F12A1"/>
    <w:multiLevelType w:val="hybridMultilevel"/>
    <w:tmpl w:val="71E4C1A6"/>
    <w:lvl w:ilvl="0" w:tplc="04090001">
      <w:start w:val="1"/>
      <w:numFmt w:val="bullet"/>
      <w:lvlText w:val=""/>
      <w:lvlJc w:val="left"/>
      <w:pPr>
        <w:ind w:left="1580" w:hanging="360"/>
      </w:pPr>
      <w:rPr>
        <w:rFonts w:ascii="Symbol" w:hAnsi="Symbol" w:hint="default"/>
        <w:w w:val="100"/>
        <w:lang w:val="en-US" w:eastAsia="en-US" w:bidi="ar-SA"/>
      </w:rPr>
    </w:lvl>
    <w:lvl w:ilvl="1" w:tplc="EBBC0AA8">
      <w:numFmt w:val="bullet"/>
      <w:lvlText w:val="•"/>
      <w:lvlJc w:val="left"/>
      <w:pPr>
        <w:ind w:left="2504" w:hanging="360"/>
      </w:pPr>
      <w:rPr>
        <w:rFonts w:hint="default"/>
        <w:lang w:val="en-US" w:eastAsia="en-US" w:bidi="ar-SA"/>
      </w:rPr>
    </w:lvl>
    <w:lvl w:ilvl="2" w:tplc="3A66D4D2">
      <w:numFmt w:val="bullet"/>
      <w:lvlText w:val="•"/>
      <w:lvlJc w:val="left"/>
      <w:pPr>
        <w:ind w:left="3428" w:hanging="360"/>
      </w:pPr>
      <w:rPr>
        <w:rFonts w:hint="default"/>
        <w:lang w:val="en-US" w:eastAsia="en-US" w:bidi="ar-SA"/>
      </w:rPr>
    </w:lvl>
    <w:lvl w:ilvl="3" w:tplc="12A4651C">
      <w:numFmt w:val="bullet"/>
      <w:lvlText w:val="•"/>
      <w:lvlJc w:val="left"/>
      <w:pPr>
        <w:ind w:left="4352" w:hanging="360"/>
      </w:pPr>
      <w:rPr>
        <w:rFonts w:hint="default"/>
        <w:lang w:val="en-US" w:eastAsia="en-US" w:bidi="ar-SA"/>
      </w:rPr>
    </w:lvl>
    <w:lvl w:ilvl="4" w:tplc="4F9EE890">
      <w:numFmt w:val="bullet"/>
      <w:lvlText w:val="•"/>
      <w:lvlJc w:val="left"/>
      <w:pPr>
        <w:ind w:left="5276" w:hanging="360"/>
      </w:pPr>
      <w:rPr>
        <w:rFonts w:hint="default"/>
        <w:lang w:val="en-US" w:eastAsia="en-US" w:bidi="ar-SA"/>
      </w:rPr>
    </w:lvl>
    <w:lvl w:ilvl="5" w:tplc="71CC0DC6">
      <w:numFmt w:val="bullet"/>
      <w:lvlText w:val="•"/>
      <w:lvlJc w:val="left"/>
      <w:pPr>
        <w:ind w:left="6200" w:hanging="360"/>
      </w:pPr>
      <w:rPr>
        <w:rFonts w:hint="default"/>
        <w:lang w:val="en-US" w:eastAsia="en-US" w:bidi="ar-SA"/>
      </w:rPr>
    </w:lvl>
    <w:lvl w:ilvl="6" w:tplc="E12284A4">
      <w:numFmt w:val="bullet"/>
      <w:lvlText w:val="•"/>
      <w:lvlJc w:val="left"/>
      <w:pPr>
        <w:ind w:left="7124" w:hanging="360"/>
      </w:pPr>
      <w:rPr>
        <w:rFonts w:hint="default"/>
        <w:lang w:val="en-US" w:eastAsia="en-US" w:bidi="ar-SA"/>
      </w:rPr>
    </w:lvl>
    <w:lvl w:ilvl="7" w:tplc="03289182">
      <w:numFmt w:val="bullet"/>
      <w:lvlText w:val="•"/>
      <w:lvlJc w:val="left"/>
      <w:pPr>
        <w:ind w:left="8048" w:hanging="360"/>
      </w:pPr>
      <w:rPr>
        <w:rFonts w:hint="default"/>
        <w:lang w:val="en-US" w:eastAsia="en-US" w:bidi="ar-SA"/>
      </w:rPr>
    </w:lvl>
    <w:lvl w:ilvl="8" w:tplc="98FC60EC">
      <w:numFmt w:val="bullet"/>
      <w:lvlText w:val="•"/>
      <w:lvlJc w:val="left"/>
      <w:pPr>
        <w:ind w:left="8972" w:hanging="360"/>
      </w:pPr>
      <w:rPr>
        <w:rFonts w:hint="default"/>
        <w:lang w:val="en-US" w:eastAsia="en-US" w:bidi="ar-SA"/>
      </w:rPr>
    </w:lvl>
  </w:abstractNum>
  <w:abstractNum w:abstractNumId="5" w15:restartNumberingAfterBreak="0">
    <w:nsid w:val="12E873EF"/>
    <w:multiLevelType w:val="hybridMultilevel"/>
    <w:tmpl w:val="BD10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A1FFA"/>
    <w:multiLevelType w:val="hybridMultilevel"/>
    <w:tmpl w:val="C8E8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41C2"/>
    <w:multiLevelType w:val="hybridMultilevel"/>
    <w:tmpl w:val="F6640AF8"/>
    <w:lvl w:ilvl="0" w:tplc="2000001B">
      <w:start w:val="1"/>
      <w:numFmt w:val="lowerRoman"/>
      <w:lvlText w:val="%1."/>
      <w:lvlJc w:val="right"/>
      <w:pPr>
        <w:ind w:left="720" w:hanging="360"/>
      </w:p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29F4"/>
    <w:multiLevelType w:val="hybridMultilevel"/>
    <w:tmpl w:val="82080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D33E2D"/>
    <w:multiLevelType w:val="hybridMultilevel"/>
    <w:tmpl w:val="0B38E95C"/>
    <w:lvl w:ilvl="0" w:tplc="17E6208A">
      <w:start w:val="1"/>
      <w:numFmt w:val="lowerLetter"/>
      <w:lvlText w:val="%1)"/>
      <w:lvlJc w:val="left"/>
      <w:pPr>
        <w:ind w:left="467" w:hanging="360"/>
      </w:pPr>
      <w:rPr>
        <w:rFonts w:ascii="Calibri" w:eastAsia="Calibri" w:hAnsi="Calibri" w:cs="Calibri" w:hint="default"/>
        <w:i/>
        <w:iCs/>
        <w:w w:val="99"/>
        <w:sz w:val="20"/>
        <w:szCs w:val="20"/>
        <w:lang w:val="en-US" w:eastAsia="en-US" w:bidi="ar-SA"/>
      </w:rPr>
    </w:lvl>
    <w:lvl w:ilvl="1" w:tplc="BA1C4988">
      <w:numFmt w:val="bullet"/>
      <w:lvlText w:val="•"/>
      <w:lvlJc w:val="left"/>
      <w:pPr>
        <w:ind w:left="1317" w:hanging="360"/>
      </w:pPr>
      <w:rPr>
        <w:rFonts w:hint="default"/>
        <w:lang w:val="en-US" w:eastAsia="en-US" w:bidi="ar-SA"/>
      </w:rPr>
    </w:lvl>
    <w:lvl w:ilvl="2" w:tplc="688C19F0">
      <w:numFmt w:val="bullet"/>
      <w:lvlText w:val="•"/>
      <w:lvlJc w:val="left"/>
      <w:pPr>
        <w:ind w:left="2175" w:hanging="360"/>
      </w:pPr>
      <w:rPr>
        <w:rFonts w:hint="default"/>
        <w:lang w:val="en-US" w:eastAsia="en-US" w:bidi="ar-SA"/>
      </w:rPr>
    </w:lvl>
    <w:lvl w:ilvl="3" w:tplc="4C8AA336">
      <w:numFmt w:val="bullet"/>
      <w:lvlText w:val="•"/>
      <w:lvlJc w:val="left"/>
      <w:pPr>
        <w:ind w:left="3033" w:hanging="360"/>
      </w:pPr>
      <w:rPr>
        <w:rFonts w:hint="default"/>
        <w:lang w:val="en-US" w:eastAsia="en-US" w:bidi="ar-SA"/>
      </w:rPr>
    </w:lvl>
    <w:lvl w:ilvl="4" w:tplc="F394FE52">
      <w:numFmt w:val="bullet"/>
      <w:lvlText w:val="•"/>
      <w:lvlJc w:val="left"/>
      <w:pPr>
        <w:ind w:left="3891" w:hanging="360"/>
      </w:pPr>
      <w:rPr>
        <w:rFonts w:hint="default"/>
        <w:lang w:val="en-US" w:eastAsia="en-US" w:bidi="ar-SA"/>
      </w:rPr>
    </w:lvl>
    <w:lvl w:ilvl="5" w:tplc="4B24031E">
      <w:numFmt w:val="bullet"/>
      <w:lvlText w:val="•"/>
      <w:lvlJc w:val="left"/>
      <w:pPr>
        <w:ind w:left="4748" w:hanging="360"/>
      </w:pPr>
      <w:rPr>
        <w:rFonts w:hint="default"/>
        <w:lang w:val="en-US" w:eastAsia="en-US" w:bidi="ar-SA"/>
      </w:rPr>
    </w:lvl>
    <w:lvl w:ilvl="6" w:tplc="FB42AF6E">
      <w:numFmt w:val="bullet"/>
      <w:lvlText w:val="•"/>
      <w:lvlJc w:val="left"/>
      <w:pPr>
        <w:ind w:left="5606" w:hanging="360"/>
      </w:pPr>
      <w:rPr>
        <w:rFonts w:hint="default"/>
        <w:lang w:val="en-US" w:eastAsia="en-US" w:bidi="ar-SA"/>
      </w:rPr>
    </w:lvl>
    <w:lvl w:ilvl="7" w:tplc="AFACC8C2">
      <w:numFmt w:val="bullet"/>
      <w:lvlText w:val="•"/>
      <w:lvlJc w:val="left"/>
      <w:pPr>
        <w:ind w:left="6464" w:hanging="360"/>
      </w:pPr>
      <w:rPr>
        <w:rFonts w:hint="default"/>
        <w:lang w:val="en-US" w:eastAsia="en-US" w:bidi="ar-SA"/>
      </w:rPr>
    </w:lvl>
    <w:lvl w:ilvl="8" w:tplc="5B9025EE">
      <w:numFmt w:val="bullet"/>
      <w:lvlText w:val="•"/>
      <w:lvlJc w:val="left"/>
      <w:pPr>
        <w:ind w:left="7322" w:hanging="360"/>
      </w:pPr>
      <w:rPr>
        <w:rFonts w:hint="default"/>
        <w:lang w:val="en-US" w:eastAsia="en-US" w:bidi="ar-SA"/>
      </w:rPr>
    </w:lvl>
  </w:abstractNum>
  <w:abstractNum w:abstractNumId="10" w15:restartNumberingAfterBreak="0">
    <w:nsid w:val="331C7ED8"/>
    <w:multiLevelType w:val="hybridMultilevel"/>
    <w:tmpl w:val="6AF84C58"/>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35E97"/>
    <w:multiLevelType w:val="hybridMultilevel"/>
    <w:tmpl w:val="10F03CF4"/>
    <w:lvl w:ilvl="0" w:tplc="A836B526">
      <w:numFmt w:val="bullet"/>
      <w:lvlText w:val="☐"/>
      <w:lvlJc w:val="left"/>
      <w:pPr>
        <w:ind w:left="378" w:hanging="272"/>
      </w:pPr>
      <w:rPr>
        <w:rFonts w:ascii="MS Gothic" w:eastAsia="MS Gothic" w:hAnsi="MS Gothic" w:cs="MS Gothic" w:hint="default"/>
        <w:w w:val="100"/>
        <w:sz w:val="22"/>
        <w:szCs w:val="22"/>
        <w:lang w:val="en-US" w:eastAsia="en-US" w:bidi="ar-SA"/>
      </w:rPr>
    </w:lvl>
    <w:lvl w:ilvl="1" w:tplc="0D18A0D8">
      <w:numFmt w:val="bullet"/>
      <w:lvlText w:val="•"/>
      <w:lvlJc w:val="left"/>
      <w:pPr>
        <w:ind w:left="1084" w:hanging="272"/>
      </w:pPr>
      <w:rPr>
        <w:rFonts w:hint="default"/>
        <w:lang w:val="en-US" w:eastAsia="en-US" w:bidi="ar-SA"/>
      </w:rPr>
    </w:lvl>
    <w:lvl w:ilvl="2" w:tplc="287C713E">
      <w:numFmt w:val="bullet"/>
      <w:lvlText w:val="•"/>
      <w:lvlJc w:val="left"/>
      <w:pPr>
        <w:ind w:left="1789" w:hanging="272"/>
      </w:pPr>
      <w:rPr>
        <w:rFonts w:hint="default"/>
        <w:lang w:val="en-US" w:eastAsia="en-US" w:bidi="ar-SA"/>
      </w:rPr>
    </w:lvl>
    <w:lvl w:ilvl="3" w:tplc="C4BAB06A">
      <w:numFmt w:val="bullet"/>
      <w:lvlText w:val="•"/>
      <w:lvlJc w:val="left"/>
      <w:pPr>
        <w:ind w:left="2494" w:hanging="272"/>
      </w:pPr>
      <w:rPr>
        <w:rFonts w:hint="default"/>
        <w:lang w:val="en-US" w:eastAsia="en-US" w:bidi="ar-SA"/>
      </w:rPr>
    </w:lvl>
    <w:lvl w:ilvl="4" w:tplc="53EA9C78">
      <w:numFmt w:val="bullet"/>
      <w:lvlText w:val="•"/>
      <w:lvlJc w:val="left"/>
      <w:pPr>
        <w:ind w:left="3199" w:hanging="272"/>
      </w:pPr>
      <w:rPr>
        <w:rFonts w:hint="default"/>
        <w:lang w:val="en-US" w:eastAsia="en-US" w:bidi="ar-SA"/>
      </w:rPr>
    </w:lvl>
    <w:lvl w:ilvl="5" w:tplc="569AC83C">
      <w:numFmt w:val="bullet"/>
      <w:lvlText w:val="•"/>
      <w:lvlJc w:val="left"/>
      <w:pPr>
        <w:ind w:left="3904" w:hanging="272"/>
      </w:pPr>
      <w:rPr>
        <w:rFonts w:hint="default"/>
        <w:lang w:val="en-US" w:eastAsia="en-US" w:bidi="ar-SA"/>
      </w:rPr>
    </w:lvl>
    <w:lvl w:ilvl="6" w:tplc="3EE4026E">
      <w:numFmt w:val="bullet"/>
      <w:lvlText w:val="•"/>
      <w:lvlJc w:val="left"/>
      <w:pPr>
        <w:ind w:left="4609" w:hanging="272"/>
      </w:pPr>
      <w:rPr>
        <w:rFonts w:hint="default"/>
        <w:lang w:val="en-US" w:eastAsia="en-US" w:bidi="ar-SA"/>
      </w:rPr>
    </w:lvl>
    <w:lvl w:ilvl="7" w:tplc="81BC9574">
      <w:numFmt w:val="bullet"/>
      <w:lvlText w:val="•"/>
      <w:lvlJc w:val="left"/>
      <w:pPr>
        <w:ind w:left="5314" w:hanging="272"/>
      </w:pPr>
      <w:rPr>
        <w:rFonts w:hint="default"/>
        <w:lang w:val="en-US" w:eastAsia="en-US" w:bidi="ar-SA"/>
      </w:rPr>
    </w:lvl>
    <w:lvl w:ilvl="8" w:tplc="FD960F1A">
      <w:numFmt w:val="bullet"/>
      <w:lvlText w:val="•"/>
      <w:lvlJc w:val="left"/>
      <w:pPr>
        <w:ind w:left="6019" w:hanging="272"/>
      </w:pPr>
      <w:rPr>
        <w:rFonts w:hint="default"/>
        <w:lang w:val="en-US" w:eastAsia="en-US" w:bidi="ar-SA"/>
      </w:rPr>
    </w:lvl>
  </w:abstractNum>
  <w:abstractNum w:abstractNumId="12" w15:restartNumberingAfterBreak="0">
    <w:nsid w:val="425613A2"/>
    <w:multiLevelType w:val="multilevel"/>
    <w:tmpl w:val="ABE2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44348"/>
    <w:multiLevelType w:val="multilevel"/>
    <w:tmpl w:val="AE9E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C203E"/>
    <w:multiLevelType w:val="hybridMultilevel"/>
    <w:tmpl w:val="442A6798"/>
    <w:lvl w:ilvl="0" w:tplc="C1FEB582">
      <w:start w:val="1"/>
      <w:numFmt w:val="lowerLetter"/>
      <w:lvlText w:val="%1)"/>
      <w:lvlJc w:val="left"/>
      <w:pPr>
        <w:ind w:left="467" w:hanging="360"/>
      </w:pPr>
      <w:rPr>
        <w:rFonts w:ascii="Calibri" w:eastAsia="Calibri" w:hAnsi="Calibri" w:cs="Calibri" w:hint="default"/>
        <w:i/>
        <w:iCs/>
        <w:w w:val="99"/>
        <w:sz w:val="20"/>
        <w:szCs w:val="20"/>
        <w:lang w:val="en-US" w:eastAsia="en-US" w:bidi="ar-SA"/>
      </w:rPr>
    </w:lvl>
    <w:lvl w:ilvl="1" w:tplc="E88A7456">
      <w:numFmt w:val="bullet"/>
      <w:lvlText w:val="•"/>
      <w:lvlJc w:val="left"/>
      <w:pPr>
        <w:ind w:left="1308" w:hanging="360"/>
      </w:pPr>
      <w:rPr>
        <w:rFonts w:hint="default"/>
        <w:lang w:val="en-US" w:eastAsia="en-US" w:bidi="ar-SA"/>
      </w:rPr>
    </w:lvl>
    <w:lvl w:ilvl="2" w:tplc="604EFF4A">
      <w:numFmt w:val="bullet"/>
      <w:lvlText w:val="•"/>
      <w:lvlJc w:val="left"/>
      <w:pPr>
        <w:ind w:left="2157" w:hanging="360"/>
      </w:pPr>
      <w:rPr>
        <w:rFonts w:hint="default"/>
        <w:lang w:val="en-US" w:eastAsia="en-US" w:bidi="ar-SA"/>
      </w:rPr>
    </w:lvl>
    <w:lvl w:ilvl="3" w:tplc="636ED502">
      <w:numFmt w:val="bullet"/>
      <w:lvlText w:val="•"/>
      <w:lvlJc w:val="left"/>
      <w:pPr>
        <w:ind w:left="3005" w:hanging="360"/>
      </w:pPr>
      <w:rPr>
        <w:rFonts w:hint="default"/>
        <w:lang w:val="en-US" w:eastAsia="en-US" w:bidi="ar-SA"/>
      </w:rPr>
    </w:lvl>
    <w:lvl w:ilvl="4" w:tplc="4AC269C4">
      <w:numFmt w:val="bullet"/>
      <w:lvlText w:val="•"/>
      <w:lvlJc w:val="left"/>
      <w:pPr>
        <w:ind w:left="3854" w:hanging="360"/>
      </w:pPr>
      <w:rPr>
        <w:rFonts w:hint="default"/>
        <w:lang w:val="en-US" w:eastAsia="en-US" w:bidi="ar-SA"/>
      </w:rPr>
    </w:lvl>
    <w:lvl w:ilvl="5" w:tplc="0D02810A">
      <w:numFmt w:val="bullet"/>
      <w:lvlText w:val="•"/>
      <w:lvlJc w:val="left"/>
      <w:pPr>
        <w:ind w:left="4703" w:hanging="360"/>
      </w:pPr>
      <w:rPr>
        <w:rFonts w:hint="default"/>
        <w:lang w:val="en-US" w:eastAsia="en-US" w:bidi="ar-SA"/>
      </w:rPr>
    </w:lvl>
    <w:lvl w:ilvl="6" w:tplc="F6083CE2">
      <w:numFmt w:val="bullet"/>
      <w:lvlText w:val="•"/>
      <w:lvlJc w:val="left"/>
      <w:pPr>
        <w:ind w:left="5551" w:hanging="360"/>
      </w:pPr>
      <w:rPr>
        <w:rFonts w:hint="default"/>
        <w:lang w:val="en-US" w:eastAsia="en-US" w:bidi="ar-SA"/>
      </w:rPr>
    </w:lvl>
    <w:lvl w:ilvl="7" w:tplc="27FC58E4">
      <w:numFmt w:val="bullet"/>
      <w:lvlText w:val="•"/>
      <w:lvlJc w:val="left"/>
      <w:pPr>
        <w:ind w:left="6400" w:hanging="360"/>
      </w:pPr>
      <w:rPr>
        <w:rFonts w:hint="default"/>
        <w:lang w:val="en-US" w:eastAsia="en-US" w:bidi="ar-SA"/>
      </w:rPr>
    </w:lvl>
    <w:lvl w:ilvl="8" w:tplc="A514634A">
      <w:numFmt w:val="bullet"/>
      <w:lvlText w:val="•"/>
      <w:lvlJc w:val="left"/>
      <w:pPr>
        <w:ind w:left="7249" w:hanging="360"/>
      </w:pPr>
      <w:rPr>
        <w:rFonts w:hint="default"/>
        <w:lang w:val="en-US" w:eastAsia="en-US" w:bidi="ar-SA"/>
      </w:rPr>
    </w:lvl>
  </w:abstractNum>
  <w:abstractNum w:abstractNumId="15" w15:restartNumberingAfterBreak="0">
    <w:nsid w:val="590F5384"/>
    <w:multiLevelType w:val="hybridMultilevel"/>
    <w:tmpl w:val="D6AAE8AC"/>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A7885"/>
    <w:multiLevelType w:val="hybridMultilevel"/>
    <w:tmpl w:val="90E6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C48C8"/>
    <w:multiLevelType w:val="hybridMultilevel"/>
    <w:tmpl w:val="A44094C0"/>
    <w:lvl w:ilvl="0" w:tplc="30941748">
      <w:numFmt w:val="bullet"/>
      <w:lvlText w:val="☐"/>
      <w:lvlJc w:val="left"/>
      <w:pPr>
        <w:ind w:left="378" w:hanging="272"/>
      </w:pPr>
      <w:rPr>
        <w:rFonts w:ascii="MS Gothic" w:eastAsia="MS Gothic" w:hAnsi="MS Gothic" w:cs="MS Gothic" w:hint="default"/>
        <w:w w:val="100"/>
        <w:sz w:val="22"/>
        <w:szCs w:val="22"/>
        <w:lang w:val="en-US" w:eastAsia="en-US" w:bidi="ar-SA"/>
      </w:rPr>
    </w:lvl>
    <w:lvl w:ilvl="1" w:tplc="A4E4525A">
      <w:numFmt w:val="bullet"/>
      <w:lvlText w:val="•"/>
      <w:lvlJc w:val="left"/>
      <w:pPr>
        <w:ind w:left="1084" w:hanging="272"/>
      </w:pPr>
      <w:rPr>
        <w:rFonts w:hint="default"/>
        <w:lang w:val="en-US" w:eastAsia="en-US" w:bidi="ar-SA"/>
      </w:rPr>
    </w:lvl>
    <w:lvl w:ilvl="2" w:tplc="C9ECE972">
      <w:numFmt w:val="bullet"/>
      <w:lvlText w:val="•"/>
      <w:lvlJc w:val="left"/>
      <w:pPr>
        <w:ind w:left="1789" w:hanging="272"/>
      </w:pPr>
      <w:rPr>
        <w:rFonts w:hint="default"/>
        <w:lang w:val="en-US" w:eastAsia="en-US" w:bidi="ar-SA"/>
      </w:rPr>
    </w:lvl>
    <w:lvl w:ilvl="3" w:tplc="6568A634">
      <w:numFmt w:val="bullet"/>
      <w:lvlText w:val="•"/>
      <w:lvlJc w:val="left"/>
      <w:pPr>
        <w:ind w:left="2494" w:hanging="272"/>
      </w:pPr>
      <w:rPr>
        <w:rFonts w:hint="default"/>
        <w:lang w:val="en-US" w:eastAsia="en-US" w:bidi="ar-SA"/>
      </w:rPr>
    </w:lvl>
    <w:lvl w:ilvl="4" w:tplc="8F8ED9E0">
      <w:numFmt w:val="bullet"/>
      <w:lvlText w:val="•"/>
      <w:lvlJc w:val="left"/>
      <w:pPr>
        <w:ind w:left="3199" w:hanging="272"/>
      </w:pPr>
      <w:rPr>
        <w:rFonts w:hint="default"/>
        <w:lang w:val="en-US" w:eastAsia="en-US" w:bidi="ar-SA"/>
      </w:rPr>
    </w:lvl>
    <w:lvl w:ilvl="5" w:tplc="FC142DA2">
      <w:numFmt w:val="bullet"/>
      <w:lvlText w:val="•"/>
      <w:lvlJc w:val="left"/>
      <w:pPr>
        <w:ind w:left="3904" w:hanging="272"/>
      </w:pPr>
      <w:rPr>
        <w:rFonts w:hint="default"/>
        <w:lang w:val="en-US" w:eastAsia="en-US" w:bidi="ar-SA"/>
      </w:rPr>
    </w:lvl>
    <w:lvl w:ilvl="6" w:tplc="FFF61C1E">
      <w:numFmt w:val="bullet"/>
      <w:lvlText w:val="•"/>
      <w:lvlJc w:val="left"/>
      <w:pPr>
        <w:ind w:left="4609" w:hanging="272"/>
      </w:pPr>
      <w:rPr>
        <w:rFonts w:hint="default"/>
        <w:lang w:val="en-US" w:eastAsia="en-US" w:bidi="ar-SA"/>
      </w:rPr>
    </w:lvl>
    <w:lvl w:ilvl="7" w:tplc="12D2472A">
      <w:numFmt w:val="bullet"/>
      <w:lvlText w:val="•"/>
      <w:lvlJc w:val="left"/>
      <w:pPr>
        <w:ind w:left="5314" w:hanging="272"/>
      </w:pPr>
      <w:rPr>
        <w:rFonts w:hint="default"/>
        <w:lang w:val="en-US" w:eastAsia="en-US" w:bidi="ar-SA"/>
      </w:rPr>
    </w:lvl>
    <w:lvl w:ilvl="8" w:tplc="A162ACF6">
      <w:numFmt w:val="bullet"/>
      <w:lvlText w:val="•"/>
      <w:lvlJc w:val="left"/>
      <w:pPr>
        <w:ind w:left="6019" w:hanging="272"/>
      </w:pPr>
      <w:rPr>
        <w:rFonts w:hint="default"/>
        <w:lang w:val="en-US" w:eastAsia="en-US" w:bidi="ar-SA"/>
      </w:rPr>
    </w:lvl>
  </w:abstractNum>
  <w:abstractNum w:abstractNumId="18" w15:restartNumberingAfterBreak="0">
    <w:nsid w:val="6D935DFC"/>
    <w:multiLevelType w:val="hybridMultilevel"/>
    <w:tmpl w:val="96E2E4CA"/>
    <w:lvl w:ilvl="0" w:tplc="9DE26834">
      <w:numFmt w:val="bullet"/>
      <w:lvlText w:val="☐"/>
      <w:lvlJc w:val="left"/>
      <w:pPr>
        <w:ind w:left="378" w:hanging="272"/>
      </w:pPr>
      <w:rPr>
        <w:rFonts w:ascii="MS Gothic" w:eastAsia="MS Gothic" w:hAnsi="MS Gothic" w:cs="MS Gothic" w:hint="default"/>
        <w:w w:val="100"/>
        <w:sz w:val="22"/>
        <w:szCs w:val="22"/>
        <w:lang w:val="en-US" w:eastAsia="en-US" w:bidi="ar-SA"/>
      </w:rPr>
    </w:lvl>
    <w:lvl w:ilvl="1" w:tplc="2DB6252A">
      <w:numFmt w:val="bullet"/>
      <w:lvlText w:val="•"/>
      <w:lvlJc w:val="left"/>
      <w:pPr>
        <w:ind w:left="1084" w:hanging="272"/>
      </w:pPr>
      <w:rPr>
        <w:rFonts w:hint="default"/>
        <w:lang w:val="en-US" w:eastAsia="en-US" w:bidi="ar-SA"/>
      </w:rPr>
    </w:lvl>
    <w:lvl w:ilvl="2" w:tplc="FE76895E">
      <w:numFmt w:val="bullet"/>
      <w:lvlText w:val="•"/>
      <w:lvlJc w:val="left"/>
      <w:pPr>
        <w:ind w:left="1789" w:hanging="272"/>
      </w:pPr>
      <w:rPr>
        <w:rFonts w:hint="default"/>
        <w:lang w:val="en-US" w:eastAsia="en-US" w:bidi="ar-SA"/>
      </w:rPr>
    </w:lvl>
    <w:lvl w:ilvl="3" w:tplc="3B4099B4">
      <w:numFmt w:val="bullet"/>
      <w:lvlText w:val="•"/>
      <w:lvlJc w:val="left"/>
      <w:pPr>
        <w:ind w:left="2494" w:hanging="272"/>
      </w:pPr>
      <w:rPr>
        <w:rFonts w:hint="default"/>
        <w:lang w:val="en-US" w:eastAsia="en-US" w:bidi="ar-SA"/>
      </w:rPr>
    </w:lvl>
    <w:lvl w:ilvl="4" w:tplc="02CA4266">
      <w:numFmt w:val="bullet"/>
      <w:lvlText w:val="•"/>
      <w:lvlJc w:val="left"/>
      <w:pPr>
        <w:ind w:left="3199" w:hanging="272"/>
      </w:pPr>
      <w:rPr>
        <w:rFonts w:hint="default"/>
        <w:lang w:val="en-US" w:eastAsia="en-US" w:bidi="ar-SA"/>
      </w:rPr>
    </w:lvl>
    <w:lvl w:ilvl="5" w:tplc="D7F2E46E">
      <w:numFmt w:val="bullet"/>
      <w:lvlText w:val="•"/>
      <w:lvlJc w:val="left"/>
      <w:pPr>
        <w:ind w:left="3904" w:hanging="272"/>
      </w:pPr>
      <w:rPr>
        <w:rFonts w:hint="default"/>
        <w:lang w:val="en-US" w:eastAsia="en-US" w:bidi="ar-SA"/>
      </w:rPr>
    </w:lvl>
    <w:lvl w:ilvl="6" w:tplc="DBFC0554">
      <w:numFmt w:val="bullet"/>
      <w:lvlText w:val="•"/>
      <w:lvlJc w:val="left"/>
      <w:pPr>
        <w:ind w:left="4609" w:hanging="272"/>
      </w:pPr>
      <w:rPr>
        <w:rFonts w:hint="default"/>
        <w:lang w:val="en-US" w:eastAsia="en-US" w:bidi="ar-SA"/>
      </w:rPr>
    </w:lvl>
    <w:lvl w:ilvl="7" w:tplc="B58A11D8">
      <w:numFmt w:val="bullet"/>
      <w:lvlText w:val="•"/>
      <w:lvlJc w:val="left"/>
      <w:pPr>
        <w:ind w:left="5314" w:hanging="272"/>
      </w:pPr>
      <w:rPr>
        <w:rFonts w:hint="default"/>
        <w:lang w:val="en-US" w:eastAsia="en-US" w:bidi="ar-SA"/>
      </w:rPr>
    </w:lvl>
    <w:lvl w:ilvl="8" w:tplc="CEC27E04">
      <w:numFmt w:val="bullet"/>
      <w:lvlText w:val="•"/>
      <w:lvlJc w:val="left"/>
      <w:pPr>
        <w:ind w:left="6019" w:hanging="272"/>
      </w:pPr>
      <w:rPr>
        <w:rFonts w:hint="default"/>
        <w:lang w:val="en-US" w:eastAsia="en-US" w:bidi="ar-SA"/>
      </w:rPr>
    </w:lvl>
  </w:abstractNum>
  <w:abstractNum w:abstractNumId="19" w15:restartNumberingAfterBreak="0">
    <w:nsid w:val="6DF34ECD"/>
    <w:multiLevelType w:val="multilevel"/>
    <w:tmpl w:val="AEBA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1D684C"/>
    <w:multiLevelType w:val="hybridMultilevel"/>
    <w:tmpl w:val="E86E6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9A791A"/>
    <w:multiLevelType w:val="hybridMultilevel"/>
    <w:tmpl w:val="54D0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4"/>
  </w:num>
  <w:num w:numId="4">
    <w:abstractNumId w:val="3"/>
  </w:num>
  <w:num w:numId="5">
    <w:abstractNumId w:val="11"/>
  </w:num>
  <w:num w:numId="6">
    <w:abstractNumId w:val="18"/>
  </w:num>
  <w:num w:numId="7">
    <w:abstractNumId w:val="17"/>
  </w:num>
  <w:num w:numId="8">
    <w:abstractNumId w:val="0"/>
  </w:num>
  <w:num w:numId="9">
    <w:abstractNumId w:val="12"/>
  </w:num>
  <w:num w:numId="10">
    <w:abstractNumId w:val="6"/>
  </w:num>
  <w:num w:numId="11">
    <w:abstractNumId w:val="7"/>
  </w:num>
  <w:num w:numId="12">
    <w:abstractNumId w:val="21"/>
  </w:num>
  <w:num w:numId="13">
    <w:abstractNumId w:val="16"/>
  </w:num>
  <w:num w:numId="14">
    <w:abstractNumId w:val="15"/>
  </w:num>
  <w:num w:numId="15">
    <w:abstractNumId w:val="10"/>
  </w:num>
  <w:num w:numId="16">
    <w:abstractNumId w:val="20"/>
  </w:num>
  <w:num w:numId="17">
    <w:abstractNumId w:val="8"/>
  </w:num>
  <w:num w:numId="18">
    <w:abstractNumId w:val="1"/>
  </w:num>
  <w:num w:numId="19">
    <w:abstractNumId w:val="2"/>
  </w:num>
  <w:num w:numId="20">
    <w:abstractNumId w:val="5"/>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15"/>
    <w:rsid w:val="00010C71"/>
    <w:rsid w:val="00015E1B"/>
    <w:rsid w:val="00021959"/>
    <w:rsid w:val="00043651"/>
    <w:rsid w:val="000C21D4"/>
    <w:rsid w:val="000C4F7E"/>
    <w:rsid w:val="000D1B0A"/>
    <w:rsid w:val="000E0BCB"/>
    <w:rsid w:val="000F0653"/>
    <w:rsid w:val="000F19B0"/>
    <w:rsid w:val="000F4D50"/>
    <w:rsid w:val="000F7959"/>
    <w:rsid w:val="000F7E5F"/>
    <w:rsid w:val="0012584E"/>
    <w:rsid w:val="00130013"/>
    <w:rsid w:val="0015299D"/>
    <w:rsid w:val="001A1360"/>
    <w:rsid w:val="001F1278"/>
    <w:rsid w:val="00202F2E"/>
    <w:rsid w:val="00266E56"/>
    <w:rsid w:val="00275EF3"/>
    <w:rsid w:val="002B74B2"/>
    <w:rsid w:val="003064E0"/>
    <w:rsid w:val="00307B18"/>
    <w:rsid w:val="00322304"/>
    <w:rsid w:val="00351917"/>
    <w:rsid w:val="00365E9C"/>
    <w:rsid w:val="003744EF"/>
    <w:rsid w:val="003B1E97"/>
    <w:rsid w:val="003B3A2C"/>
    <w:rsid w:val="003E642A"/>
    <w:rsid w:val="003F0FCE"/>
    <w:rsid w:val="003F68C1"/>
    <w:rsid w:val="00430DAA"/>
    <w:rsid w:val="004744A3"/>
    <w:rsid w:val="00486C13"/>
    <w:rsid w:val="004A08A5"/>
    <w:rsid w:val="0051208C"/>
    <w:rsid w:val="005209D6"/>
    <w:rsid w:val="005373B5"/>
    <w:rsid w:val="00550537"/>
    <w:rsid w:val="00555D15"/>
    <w:rsid w:val="005B605B"/>
    <w:rsid w:val="005F0816"/>
    <w:rsid w:val="006A3715"/>
    <w:rsid w:val="006C02BF"/>
    <w:rsid w:val="006E7F23"/>
    <w:rsid w:val="007374F8"/>
    <w:rsid w:val="007B5FFE"/>
    <w:rsid w:val="007E63B5"/>
    <w:rsid w:val="007F5CEA"/>
    <w:rsid w:val="00841EBE"/>
    <w:rsid w:val="00875BD8"/>
    <w:rsid w:val="008B4707"/>
    <w:rsid w:val="008F1214"/>
    <w:rsid w:val="009427E2"/>
    <w:rsid w:val="009452BA"/>
    <w:rsid w:val="00955CE0"/>
    <w:rsid w:val="00955D98"/>
    <w:rsid w:val="009A13CA"/>
    <w:rsid w:val="009B0F06"/>
    <w:rsid w:val="009C3320"/>
    <w:rsid w:val="009F12F8"/>
    <w:rsid w:val="00A00266"/>
    <w:rsid w:val="00A10F16"/>
    <w:rsid w:val="00A43A4D"/>
    <w:rsid w:val="00A755F1"/>
    <w:rsid w:val="00A83F00"/>
    <w:rsid w:val="00A94311"/>
    <w:rsid w:val="00AA080D"/>
    <w:rsid w:val="00AD7C39"/>
    <w:rsid w:val="00B03555"/>
    <w:rsid w:val="00B11ADC"/>
    <w:rsid w:val="00B12BB2"/>
    <w:rsid w:val="00B12E84"/>
    <w:rsid w:val="00B304F5"/>
    <w:rsid w:val="00B379F2"/>
    <w:rsid w:val="00BA1BC0"/>
    <w:rsid w:val="00BB1B4E"/>
    <w:rsid w:val="00BE21C0"/>
    <w:rsid w:val="00C0087B"/>
    <w:rsid w:val="00C254C6"/>
    <w:rsid w:val="00CA23A0"/>
    <w:rsid w:val="00CD5CE5"/>
    <w:rsid w:val="00CF18E5"/>
    <w:rsid w:val="00D02337"/>
    <w:rsid w:val="00D22D07"/>
    <w:rsid w:val="00D57D68"/>
    <w:rsid w:val="00D631A7"/>
    <w:rsid w:val="00D80C28"/>
    <w:rsid w:val="00D9395D"/>
    <w:rsid w:val="00D94CC2"/>
    <w:rsid w:val="00DE10E7"/>
    <w:rsid w:val="00DE7CD3"/>
    <w:rsid w:val="00DF7787"/>
    <w:rsid w:val="00E004D3"/>
    <w:rsid w:val="00E207E2"/>
    <w:rsid w:val="00E760E9"/>
    <w:rsid w:val="00EB0A92"/>
    <w:rsid w:val="00EB4D8A"/>
    <w:rsid w:val="00EE0673"/>
    <w:rsid w:val="00EE21CD"/>
    <w:rsid w:val="00EE58A0"/>
    <w:rsid w:val="00EF692E"/>
    <w:rsid w:val="00F11F19"/>
    <w:rsid w:val="00F20F7C"/>
    <w:rsid w:val="00F445AD"/>
    <w:rsid w:val="00F50CB9"/>
    <w:rsid w:val="00F52F39"/>
    <w:rsid w:val="00F63C7E"/>
    <w:rsid w:val="00F7329E"/>
    <w:rsid w:val="00FA21FC"/>
    <w:rsid w:val="00FA3FAA"/>
    <w:rsid w:val="00FB14A9"/>
    <w:rsid w:val="00FC3E5C"/>
    <w:rsid w:val="00FC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8441"/>
  <w15:docId w15:val="{3D6416DB-0637-400F-80DA-E75F265B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1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55D15"/>
    <w:pPr>
      <w:ind w:left="398"/>
      <w:jc w:val="center"/>
      <w:outlineLvl w:val="0"/>
    </w:pPr>
    <w:rPr>
      <w:rFonts w:ascii="Calibri" w:eastAsia="Calibri" w:hAnsi="Calibri" w:cs="Calibri"/>
      <w:b/>
      <w:bCs/>
      <w:sz w:val="28"/>
      <w:szCs w:val="28"/>
    </w:rPr>
  </w:style>
  <w:style w:type="paragraph" w:styleId="Heading2">
    <w:name w:val="heading 2"/>
    <w:basedOn w:val="Normal"/>
    <w:link w:val="Heading2Char"/>
    <w:uiPriority w:val="9"/>
    <w:unhideWhenUsed/>
    <w:qFormat/>
    <w:rsid w:val="00555D15"/>
    <w:pPr>
      <w:ind w:left="860" w:hanging="361"/>
      <w:outlineLvl w:val="1"/>
    </w:pPr>
    <w:rPr>
      <w:b/>
      <w:bCs/>
      <w:sz w:val="24"/>
      <w:szCs w:val="24"/>
    </w:rPr>
  </w:style>
  <w:style w:type="paragraph" w:styleId="Heading3">
    <w:name w:val="heading 3"/>
    <w:basedOn w:val="Normal"/>
    <w:link w:val="Heading3Char"/>
    <w:uiPriority w:val="9"/>
    <w:unhideWhenUsed/>
    <w:qFormat/>
    <w:rsid w:val="00555D15"/>
    <w:pPr>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D15"/>
    <w:rPr>
      <w:rFonts w:ascii="Calibri" w:eastAsia="Calibri" w:hAnsi="Calibri" w:cs="Calibri"/>
      <w:b/>
      <w:bCs/>
      <w:sz w:val="28"/>
      <w:szCs w:val="28"/>
    </w:rPr>
  </w:style>
  <w:style w:type="character" w:customStyle="1" w:styleId="Heading2Char">
    <w:name w:val="Heading 2 Char"/>
    <w:basedOn w:val="DefaultParagraphFont"/>
    <w:link w:val="Heading2"/>
    <w:uiPriority w:val="9"/>
    <w:rsid w:val="00555D1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555D15"/>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555D15"/>
    <w:rPr>
      <w:sz w:val="24"/>
      <w:szCs w:val="24"/>
    </w:rPr>
  </w:style>
  <w:style w:type="character" w:customStyle="1" w:styleId="BodyTextChar">
    <w:name w:val="Body Text Char"/>
    <w:basedOn w:val="DefaultParagraphFont"/>
    <w:link w:val="BodyText"/>
    <w:uiPriority w:val="1"/>
    <w:rsid w:val="00555D15"/>
    <w:rPr>
      <w:rFonts w:ascii="Times New Roman" w:eastAsia="Times New Roman" w:hAnsi="Times New Roman" w:cs="Times New Roman"/>
      <w:sz w:val="24"/>
      <w:szCs w:val="24"/>
    </w:rPr>
  </w:style>
  <w:style w:type="paragraph" w:styleId="ListParagraph">
    <w:name w:val="List Paragraph"/>
    <w:basedOn w:val="Normal"/>
    <w:uiPriority w:val="34"/>
    <w:qFormat/>
    <w:rsid w:val="00555D15"/>
    <w:pPr>
      <w:ind w:left="860" w:hanging="361"/>
    </w:pPr>
  </w:style>
  <w:style w:type="paragraph" w:customStyle="1" w:styleId="TableParagraph">
    <w:name w:val="Table Paragraph"/>
    <w:basedOn w:val="Normal"/>
    <w:uiPriority w:val="1"/>
    <w:qFormat/>
    <w:rsid w:val="00555D15"/>
    <w:rPr>
      <w:rFonts w:ascii="Calibri" w:eastAsia="Calibri" w:hAnsi="Calibri" w:cs="Calibri"/>
    </w:rPr>
  </w:style>
  <w:style w:type="paragraph" w:styleId="NormalWeb">
    <w:name w:val="Normal (Web)"/>
    <w:basedOn w:val="Normal"/>
    <w:uiPriority w:val="99"/>
    <w:semiHidden/>
    <w:unhideWhenUsed/>
    <w:rsid w:val="00F20F7C"/>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F20F7C"/>
    <w:rPr>
      <w:color w:val="0000FF"/>
      <w:u w:val="single"/>
    </w:rPr>
  </w:style>
  <w:style w:type="paragraph" w:styleId="Header">
    <w:name w:val="header"/>
    <w:basedOn w:val="Normal"/>
    <w:link w:val="HeaderChar"/>
    <w:uiPriority w:val="99"/>
    <w:unhideWhenUsed/>
    <w:rsid w:val="007E63B5"/>
    <w:pPr>
      <w:tabs>
        <w:tab w:val="center" w:pos="4680"/>
        <w:tab w:val="right" w:pos="9360"/>
      </w:tabs>
    </w:pPr>
  </w:style>
  <w:style w:type="character" w:customStyle="1" w:styleId="HeaderChar">
    <w:name w:val="Header Char"/>
    <w:basedOn w:val="DefaultParagraphFont"/>
    <w:link w:val="Header"/>
    <w:uiPriority w:val="99"/>
    <w:rsid w:val="007E63B5"/>
    <w:rPr>
      <w:rFonts w:ascii="Times New Roman" w:eastAsia="Times New Roman" w:hAnsi="Times New Roman" w:cs="Times New Roman"/>
    </w:rPr>
  </w:style>
  <w:style w:type="paragraph" w:styleId="Footer">
    <w:name w:val="footer"/>
    <w:basedOn w:val="Normal"/>
    <w:link w:val="FooterChar"/>
    <w:uiPriority w:val="99"/>
    <w:unhideWhenUsed/>
    <w:rsid w:val="007E63B5"/>
    <w:pPr>
      <w:tabs>
        <w:tab w:val="center" w:pos="4680"/>
        <w:tab w:val="right" w:pos="9360"/>
      </w:tabs>
    </w:pPr>
  </w:style>
  <w:style w:type="character" w:customStyle="1" w:styleId="FooterChar">
    <w:name w:val="Footer Char"/>
    <w:basedOn w:val="DefaultParagraphFont"/>
    <w:link w:val="Footer"/>
    <w:uiPriority w:val="99"/>
    <w:rsid w:val="007E63B5"/>
    <w:rPr>
      <w:rFonts w:ascii="Times New Roman" w:eastAsia="Times New Roman" w:hAnsi="Times New Roman" w:cs="Times New Roman"/>
    </w:rPr>
  </w:style>
  <w:style w:type="paragraph" w:styleId="Revision">
    <w:name w:val="Revision"/>
    <w:hidden/>
    <w:uiPriority w:val="99"/>
    <w:semiHidden/>
    <w:rsid w:val="00955CE0"/>
    <w:pPr>
      <w:spacing w:after="0" w:line="240" w:lineRule="auto"/>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955CE0"/>
    <w:rPr>
      <w:sz w:val="20"/>
      <w:szCs w:val="20"/>
    </w:rPr>
  </w:style>
  <w:style w:type="character" w:customStyle="1" w:styleId="FootnoteTextChar">
    <w:name w:val="Footnote Text Char"/>
    <w:basedOn w:val="DefaultParagraphFont"/>
    <w:link w:val="FootnoteText"/>
    <w:uiPriority w:val="99"/>
    <w:semiHidden/>
    <w:rsid w:val="00955C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5CE0"/>
    <w:rPr>
      <w:vertAlign w:val="superscript"/>
    </w:rPr>
  </w:style>
  <w:style w:type="character" w:styleId="UnresolvedMention">
    <w:name w:val="Unresolved Mention"/>
    <w:basedOn w:val="DefaultParagraphFont"/>
    <w:uiPriority w:val="99"/>
    <w:semiHidden/>
    <w:unhideWhenUsed/>
    <w:rsid w:val="00D94CC2"/>
    <w:rPr>
      <w:color w:val="605E5C"/>
      <w:shd w:val="clear" w:color="auto" w:fill="E1DFDD"/>
    </w:rPr>
  </w:style>
  <w:style w:type="character" w:styleId="FollowedHyperlink">
    <w:name w:val="FollowedHyperlink"/>
    <w:basedOn w:val="DefaultParagraphFont"/>
    <w:uiPriority w:val="99"/>
    <w:semiHidden/>
    <w:unhideWhenUsed/>
    <w:rsid w:val="00D94CC2"/>
    <w:rPr>
      <w:color w:val="954F72" w:themeColor="followedHyperlink"/>
      <w:u w:val="single"/>
    </w:rPr>
  </w:style>
  <w:style w:type="table" w:styleId="TableGrid">
    <w:name w:val="Table Grid"/>
    <w:basedOn w:val="TableNormal"/>
    <w:uiPriority w:val="59"/>
    <w:rsid w:val="00FC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FC3E5C"/>
  </w:style>
  <w:style w:type="paragraph" w:styleId="NoSpacing">
    <w:name w:val="No Spacing"/>
    <w:link w:val="NoSpacingChar"/>
    <w:uiPriority w:val="1"/>
    <w:qFormat/>
    <w:rsid w:val="00FC3E5C"/>
    <w:pPr>
      <w:spacing w:after="0" w:line="240" w:lineRule="auto"/>
    </w:pPr>
  </w:style>
  <w:style w:type="character" w:styleId="Strong">
    <w:name w:val="Strong"/>
    <w:basedOn w:val="DefaultParagraphFont"/>
    <w:uiPriority w:val="22"/>
    <w:qFormat/>
    <w:rsid w:val="00F63C7E"/>
    <w:rPr>
      <w:b/>
      <w:bCs/>
    </w:rPr>
  </w:style>
  <w:style w:type="character" w:styleId="CommentReference">
    <w:name w:val="annotation reference"/>
    <w:basedOn w:val="DefaultParagraphFont"/>
    <w:uiPriority w:val="99"/>
    <w:semiHidden/>
    <w:unhideWhenUsed/>
    <w:rsid w:val="00307B18"/>
    <w:rPr>
      <w:sz w:val="16"/>
      <w:szCs w:val="16"/>
    </w:rPr>
  </w:style>
  <w:style w:type="paragraph" w:styleId="CommentText">
    <w:name w:val="annotation text"/>
    <w:basedOn w:val="Normal"/>
    <w:link w:val="CommentTextChar"/>
    <w:uiPriority w:val="99"/>
    <w:semiHidden/>
    <w:unhideWhenUsed/>
    <w:rsid w:val="00307B18"/>
    <w:rPr>
      <w:sz w:val="20"/>
      <w:szCs w:val="20"/>
    </w:rPr>
  </w:style>
  <w:style w:type="character" w:customStyle="1" w:styleId="CommentTextChar">
    <w:name w:val="Comment Text Char"/>
    <w:basedOn w:val="DefaultParagraphFont"/>
    <w:link w:val="CommentText"/>
    <w:uiPriority w:val="99"/>
    <w:semiHidden/>
    <w:rsid w:val="00307B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B18"/>
    <w:rPr>
      <w:b/>
      <w:bCs/>
    </w:rPr>
  </w:style>
  <w:style w:type="character" w:customStyle="1" w:styleId="CommentSubjectChar">
    <w:name w:val="Comment Subject Char"/>
    <w:basedOn w:val="CommentTextChar"/>
    <w:link w:val="CommentSubject"/>
    <w:uiPriority w:val="99"/>
    <w:semiHidden/>
    <w:rsid w:val="00307B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313639">
      <w:bodyDiv w:val="1"/>
      <w:marLeft w:val="0"/>
      <w:marRight w:val="0"/>
      <w:marTop w:val="0"/>
      <w:marBottom w:val="0"/>
      <w:divBdr>
        <w:top w:val="none" w:sz="0" w:space="0" w:color="auto"/>
        <w:left w:val="none" w:sz="0" w:space="0" w:color="auto"/>
        <w:bottom w:val="none" w:sz="0" w:space="0" w:color="auto"/>
        <w:right w:val="none" w:sz="0" w:space="0" w:color="auto"/>
      </w:divBdr>
    </w:div>
    <w:div w:id="178326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tdoe@epa.gov.l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kanneh@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ao.org/3/a-i830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57C7B-716D-4D78-8794-256B37A7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Benedictus Dotu</dc:creator>
  <cp:keywords/>
  <dc:description/>
  <cp:lastModifiedBy>HP</cp:lastModifiedBy>
  <cp:revision>6</cp:revision>
  <dcterms:created xsi:type="dcterms:W3CDTF">2025-06-10T14:01:00Z</dcterms:created>
  <dcterms:modified xsi:type="dcterms:W3CDTF">2025-06-23T13:49:00Z</dcterms:modified>
</cp:coreProperties>
</file>