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4467" w14:textId="77777777" w:rsidR="00DC2E8E" w:rsidRPr="005F412A" w:rsidRDefault="00DC2E8E" w:rsidP="005F412A">
      <w:pPr>
        <w:pStyle w:val="Heading1"/>
        <w:rPr>
          <w:rFonts w:eastAsia="Times New Roman"/>
          <w:b/>
          <w:bCs/>
          <w:color w:val="auto"/>
        </w:rPr>
      </w:pPr>
      <w:r w:rsidRPr="005F412A">
        <w:rPr>
          <w:rFonts w:eastAsia="Times New Roman"/>
          <w:b/>
          <w:bCs/>
          <w:color w:val="auto"/>
        </w:rPr>
        <w:t>BASIC CONTRACT INFORMATION</w:t>
      </w:r>
    </w:p>
    <w:tbl>
      <w:tblPr>
        <w:tblStyle w:val="TableGrid"/>
        <w:tblW w:w="10890" w:type="dxa"/>
        <w:tblInd w:w="-815" w:type="dxa"/>
        <w:tblLook w:val="04A0" w:firstRow="1" w:lastRow="0" w:firstColumn="1" w:lastColumn="0" w:noHBand="0" w:noVBand="1"/>
      </w:tblPr>
      <w:tblGrid>
        <w:gridCol w:w="2945"/>
        <w:gridCol w:w="2635"/>
        <w:gridCol w:w="2328"/>
        <w:gridCol w:w="3003"/>
      </w:tblGrid>
      <w:tr w:rsidR="00DC2E8E" w:rsidRPr="00471F4A" w14:paraId="370D417C" w14:textId="77777777" w:rsidTr="00BD47DC">
        <w:tc>
          <w:tcPr>
            <w:tcW w:w="5527" w:type="dxa"/>
            <w:gridSpan w:val="2"/>
          </w:tcPr>
          <w:p w14:paraId="2C6BEFB2"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Job Title</w:t>
            </w:r>
          </w:p>
        </w:tc>
        <w:tc>
          <w:tcPr>
            <w:tcW w:w="5363" w:type="dxa"/>
            <w:gridSpan w:val="2"/>
          </w:tcPr>
          <w:p w14:paraId="43D7560E" w14:textId="4F01AB76" w:rsidR="00F66F22"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International Project Evaluation Expert</w:t>
            </w:r>
          </w:p>
        </w:tc>
      </w:tr>
      <w:tr w:rsidR="00DC2E8E" w:rsidRPr="00471F4A" w14:paraId="7FE09509" w14:textId="77777777" w:rsidTr="00BD47DC">
        <w:tc>
          <w:tcPr>
            <w:tcW w:w="5527" w:type="dxa"/>
            <w:gridSpan w:val="2"/>
          </w:tcPr>
          <w:p w14:paraId="12960931"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Project</w:t>
            </w:r>
          </w:p>
        </w:tc>
        <w:tc>
          <w:tcPr>
            <w:tcW w:w="5363" w:type="dxa"/>
            <w:gridSpan w:val="2"/>
          </w:tcPr>
          <w:p w14:paraId="20EB59CB"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Enhancing the Resilience of Vulnerable Coastal Communities in Sinoe County (ERVCCS)</w:t>
            </w:r>
          </w:p>
        </w:tc>
      </w:tr>
      <w:tr w:rsidR="00DC2E8E" w:rsidRPr="00471F4A" w14:paraId="4BE84186" w14:textId="77777777" w:rsidTr="00BD47DC">
        <w:tc>
          <w:tcPr>
            <w:tcW w:w="5527" w:type="dxa"/>
            <w:gridSpan w:val="2"/>
          </w:tcPr>
          <w:p w14:paraId="65C287BB"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Project Number/GEF Project ID</w:t>
            </w:r>
          </w:p>
        </w:tc>
        <w:tc>
          <w:tcPr>
            <w:tcW w:w="5363" w:type="dxa"/>
            <w:gridSpan w:val="2"/>
          </w:tcPr>
          <w:p w14:paraId="72DE0EBC"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10376</w:t>
            </w:r>
          </w:p>
        </w:tc>
      </w:tr>
      <w:tr w:rsidR="00DC2E8E" w:rsidRPr="00471F4A" w14:paraId="4C21C9E2" w14:textId="77777777" w:rsidTr="00BD47DC">
        <w:tc>
          <w:tcPr>
            <w:tcW w:w="5527" w:type="dxa"/>
            <w:gridSpan w:val="2"/>
          </w:tcPr>
          <w:p w14:paraId="28269C01"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Activity Result</w:t>
            </w:r>
          </w:p>
        </w:tc>
        <w:tc>
          <w:tcPr>
            <w:tcW w:w="5363" w:type="dxa"/>
            <w:gridSpan w:val="2"/>
          </w:tcPr>
          <w:p w14:paraId="46D7493F" w14:textId="0243D904" w:rsidR="00DC2E8E" w:rsidRPr="00C02CFC" w:rsidRDefault="00DC2E8E" w:rsidP="00C02CFC">
            <w:pPr>
              <w:pStyle w:val="ListParagraph"/>
              <w:numPr>
                <w:ilvl w:val="0"/>
                <w:numId w:val="1"/>
              </w:num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Report on Mid-Term Evaluation of the Project</w:t>
            </w:r>
          </w:p>
        </w:tc>
      </w:tr>
      <w:tr w:rsidR="00DC2E8E" w:rsidRPr="00471F4A" w14:paraId="2A2D2A6B" w14:textId="77777777" w:rsidTr="00BD47DC">
        <w:tc>
          <w:tcPr>
            <w:tcW w:w="5527" w:type="dxa"/>
            <w:gridSpan w:val="2"/>
          </w:tcPr>
          <w:p w14:paraId="474AAE54"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Assignment</w:t>
            </w:r>
          </w:p>
        </w:tc>
        <w:tc>
          <w:tcPr>
            <w:tcW w:w="5363" w:type="dxa"/>
            <w:gridSpan w:val="2"/>
          </w:tcPr>
          <w:p w14:paraId="170EB472"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Conduct project midterm evaluation</w:t>
            </w:r>
          </w:p>
        </w:tc>
      </w:tr>
      <w:tr w:rsidR="00DC2E8E" w:rsidRPr="00471F4A" w14:paraId="27EF542C" w14:textId="77777777" w:rsidTr="00BD47DC">
        <w:tc>
          <w:tcPr>
            <w:tcW w:w="3159" w:type="dxa"/>
          </w:tcPr>
          <w:p w14:paraId="21C11CC5" w14:textId="77777777" w:rsidR="00DC2E8E" w:rsidRPr="0069498A" w:rsidRDefault="00DC2E8E" w:rsidP="00F54B0D">
            <w:p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Location</w:t>
            </w:r>
          </w:p>
        </w:tc>
        <w:tc>
          <w:tcPr>
            <w:tcW w:w="2368" w:type="dxa"/>
          </w:tcPr>
          <w:p w14:paraId="08797980"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 xml:space="preserve">Sinoe, Maryland, Grand Kru, </w:t>
            </w:r>
            <w:proofErr w:type="spellStart"/>
            <w:r w:rsidRPr="00427491">
              <w:rPr>
                <w:rFonts w:ascii="Times New Roman" w:eastAsia="Times New Roman" w:hAnsi="Times New Roman" w:cs="Times New Roman"/>
              </w:rPr>
              <w:t>Rivercess</w:t>
            </w:r>
            <w:proofErr w:type="spellEnd"/>
            <w:r w:rsidRPr="00427491">
              <w:rPr>
                <w:rFonts w:ascii="Times New Roman" w:eastAsia="Times New Roman" w:hAnsi="Times New Roman" w:cs="Times New Roman"/>
              </w:rPr>
              <w:t xml:space="preserve">, Grand Bassa, Grand Cape Mount, Margibi, Montserrado, and </w:t>
            </w:r>
            <w:proofErr w:type="spellStart"/>
            <w:r w:rsidRPr="00427491">
              <w:rPr>
                <w:rFonts w:ascii="Times New Roman" w:eastAsia="Times New Roman" w:hAnsi="Times New Roman" w:cs="Times New Roman"/>
              </w:rPr>
              <w:t>Bomi</w:t>
            </w:r>
            <w:proofErr w:type="spellEnd"/>
            <w:r w:rsidRPr="00427491">
              <w:rPr>
                <w:rFonts w:ascii="Times New Roman" w:eastAsia="Times New Roman" w:hAnsi="Times New Roman" w:cs="Times New Roman"/>
              </w:rPr>
              <w:t xml:space="preserve"> Counties</w:t>
            </w:r>
          </w:p>
        </w:tc>
        <w:tc>
          <w:tcPr>
            <w:tcW w:w="2311" w:type="dxa"/>
          </w:tcPr>
          <w:p w14:paraId="3736E55D" w14:textId="77777777" w:rsidR="00DC2E8E" w:rsidRPr="00427491" w:rsidRDefault="00DC2E8E" w:rsidP="00F54B0D">
            <w:pPr>
              <w:spacing w:before="100" w:beforeAutospacing="1" w:after="100" w:afterAutospacing="1" w:line="276" w:lineRule="auto"/>
              <w:rPr>
                <w:rFonts w:ascii="Times New Roman" w:eastAsia="Times New Roman" w:hAnsi="Times New Roman" w:cs="Times New Roman"/>
              </w:rPr>
            </w:pPr>
            <w:r w:rsidRPr="00427491">
              <w:rPr>
                <w:rFonts w:ascii="Times New Roman" w:eastAsia="Times New Roman" w:hAnsi="Times New Roman" w:cs="Times New Roman"/>
              </w:rPr>
              <w:t>Duration</w:t>
            </w:r>
          </w:p>
        </w:tc>
        <w:tc>
          <w:tcPr>
            <w:tcW w:w="3052" w:type="dxa"/>
          </w:tcPr>
          <w:p w14:paraId="5009EDA9" w14:textId="0F529E4A" w:rsidR="00DC2E8E" w:rsidRPr="00C02CFC" w:rsidRDefault="00BD339C" w:rsidP="00C02CFC">
            <w:pPr>
              <w:spacing w:before="100" w:beforeAutospacing="1" w:after="100" w:afterAutospacing="1"/>
              <w:ind w:left="360"/>
              <w:rPr>
                <w:rFonts w:ascii="Times New Roman" w:eastAsia="Times New Roman" w:hAnsi="Times New Roman" w:cs="Times New Roman"/>
              </w:rPr>
            </w:pPr>
            <w:r w:rsidRPr="00C02CFC">
              <w:rPr>
                <w:rFonts w:ascii="Times New Roman" w:eastAsia="Times New Roman" w:hAnsi="Times New Roman" w:cs="Times New Roman"/>
              </w:rPr>
              <w:t xml:space="preserve">40 days </w:t>
            </w:r>
            <w:r w:rsidR="00DE520B">
              <w:rPr>
                <w:rFonts w:ascii="Times New Roman" w:eastAsia="Times New Roman" w:hAnsi="Times New Roman" w:cs="Times New Roman"/>
              </w:rPr>
              <w:t xml:space="preserve">over a period of two (2) months </w:t>
            </w:r>
          </w:p>
        </w:tc>
      </w:tr>
      <w:tr w:rsidR="00DC2E8E" w:rsidRPr="00471F4A" w14:paraId="55B31B47" w14:textId="77777777" w:rsidTr="00BD47DC">
        <w:tc>
          <w:tcPr>
            <w:tcW w:w="10890" w:type="dxa"/>
            <w:gridSpan w:val="4"/>
          </w:tcPr>
          <w:p w14:paraId="237CE56B" w14:textId="41767C47" w:rsidR="00DC2E8E" w:rsidRPr="005F412A" w:rsidRDefault="00DC2E8E" w:rsidP="005F412A">
            <w:pPr>
              <w:pStyle w:val="Heading1"/>
              <w:numPr>
                <w:ilvl w:val="0"/>
                <w:numId w:val="24"/>
              </w:numPr>
              <w:outlineLvl w:val="0"/>
              <w:rPr>
                <w:rFonts w:eastAsia="Times New Roman"/>
                <w:b/>
                <w:bCs/>
                <w:color w:val="auto"/>
              </w:rPr>
            </w:pPr>
            <w:r w:rsidRPr="005F412A">
              <w:rPr>
                <w:rFonts w:eastAsia="Times New Roman"/>
                <w:b/>
                <w:bCs/>
                <w:color w:val="auto"/>
              </w:rPr>
              <w:lastRenderedPageBreak/>
              <w:t>PROJECT BACKGROUND</w:t>
            </w:r>
          </w:p>
          <w:p w14:paraId="62E4EC47" w14:textId="77777777" w:rsidR="005F412A" w:rsidRDefault="00DC2E8E" w:rsidP="005F412A">
            <w:pPr>
              <w:pStyle w:val="ListParagraph"/>
              <w:numPr>
                <w:ilvl w:val="0"/>
                <w:numId w:val="2"/>
              </w:numPr>
              <w:spacing w:before="100" w:beforeAutospacing="1" w:after="100" w:afterAutospacing="1" w:line="276" w:lineRule="auto"/>
              <w:rPr>
                <w:rFonts w:ascii="Times New Roman" w:eastAsia="Times New Roman" w:hAnsi="Times New Roman" w:cs="Times New Roman"/>
                <w:b/>
                <w:bCs/>
              </w:rPr>
            </w:pPr>
            <w:r w:rsidRPr="0069498A">
              <w:rPr>
                <w:rFonts w:ascii="Times New Roman" w:eastAsia="Times New Roman" w:hAnsi="Times New Roman" w:cs="Times New Roman"/>
                <w:b/>
                <w:bCs/>
              </w:rPr>
              <w:t>Project Title</w:t>
            </w:r>
          </w:p>
          <w:p w14:paraId="2088A727" w14:textId="6A810443" w:rsidR="00DC2E8E" w:rsidRPr="002A033A" w:rsidRDefault="00DC2E8E" w:rsidP="002A033A">
            <w:pPr>
              <w:pStyle w:val="ListParagraph"/>
              <w:spacing w:before="100" w:beforeAutospacing="1" w:after="100" w:afterAutospacing="1" w:line="276" w:lineRule="auto"/>
              <w:ind w:left="1080"/>
            </w:pPr>
            <w:r w:rsidRPr="005F412A">
              <w:rPr>
                <w:rFonts w:ascii="Times New Roman" w:eastAsia="Times New Roman" w:hAnsi="Times New Roman" w:cs="Times New Roman"/>
              </w:rPr>
              <w:t>Enhancing the Resilience of Vulnerable Coastal Communities in Sinoe County Project</w:t>
            </w:r>
          </w:p>
          <w:p w14:paraId="358140D6" w14:textId="77777777" w:rsidR="00DC2E8E" w:rsidRPr="0069498A" w:rsidRDefault="00DC2E8E" w:rsidP="00DC2E8E">
            <w:pPr>
              <w:pStyle w:val="ListParagraph"/>
              <w:numPr>
                <w:ilvl w:val="0"/>
                <w:numId w:val="2"/>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Project Description</w:t>
            </w:r>
          </w:p>
          <w:p w14:paraId="5123868E" w14:textId="78B79F3A" w:rsidR="00DC2E8E" w:rsidRPr="0069498A" w:rsidRDefault="00DC2E8E" w:rsidP="00F54B0D">
            <w:pPr>
              <w:spacing w:after="200" w:line="276" w:lineRule="auto"/>
              <w:jc w:val="both"/>
              <w:rPr>
                <w:rFonts w:ascii="Times New Roman" w:eastAsia="Calibri" w:hAnsi="Times New Roman" w:cs="Times New Roman"/>
              </w:rPr>
            </w:pPr>
            <w:r w:rsidRPr="0069498A">
              <w:rPr>
                <w:rFonts w:ascii="Times New Roman" w:eastAsia="Calibri" w:hAnsi="Times New Roman" w:cs="Times New Roman"/>
              </w:rPr>
              <w:t>The Government of Liberia (</w:t>
            </w:r>
            <w:proofErr w:type="spellStart"/>
            <w:r w:rsidRPr="0069498A">
              <w:rPr>
                <w:rFonts w:ascii="Times New Roman" w:eastAsia="Calibri" w:hAnsi="Times New Roman" w:cs="Times New Roman"/>
              </w:rPr>
              <w:t>GoL</w:t>
            </w:r>
            <w:proofErr w:type="spellEnd"/>
            <w:r w:rsidRPr="0069498A">
              <w:rPr>
                <w:rFonts w:ascii="Times New Roman" w:eastAsia="Calibri" w:hAnsi="Times New Roman" w:cs="Times New Roman"/>
              </w:rPr>
              <w:t xml:space="preserve">),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w:t>
            </w:r>
          </w:p>
          <w:p w14:paraId="7060B896" w14:textId="37647DA4" w:rsidR="00DC2E8E" w:rsidRPr="0069498A" w:rsidRDefault="00DC2E8E" w:rsidP="00F54B0D">
            <w:pPr>
              <w:spacing w:after="200" w:line="276" w:lineRule="auto"/>
              <w:jc w:val="both"/>
              <w:rPr>
                <w:rFonts w:ascii="Times New Roman" w:eastAsia="Calibri" w:hAnsi="Times New Roman" w:cs="Times New Roman"/>
              </w:rPr>
            </w:pPr>
            <w:r w:rsidRPr="0069498A">
              <w:rPr>
                <w:rFonts w:ascii="Times New Roman" w:eastAsia="Calibri" w:hAnsi="Times New Roman" w:cs="Times New Roman"/>
              </w:rPr>
              <w:t xml:space="preserve">The project aims to build on existing projects to strengthen the resilience of vulnerable coastal communities and their livelihoods to the impacts of climate change, focusing on women and youths. Specifically, project interventions include the following components, outcomes, and outputs: </w:t>
            </w:r>
          </w:p>
          <w:p w14:paraId="49964309" w14:textId="77777777" w:rsidR="00DC2E8E" w:rsidRPr="0069498A" w:rsidRDefault="00DC2E8E" w:rsidP="00F54B0D">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Component 1</w:t>
            </w:r>
            <w:r w:rsidRPr="0069498A">
              <w:rPr>
                <w:rFonts w:ascii="Times New Roman" w:eastAsia="Calibri" w:hAnsi="Times New Roman" w:cs="Times New Roman"/>
              </w:rPr>
              <w:t xml:space="preserve">: </w:t>
            </w:r>
            <w:r w:rsidRPr="0069498A">
              <w:rPr>
                <w:rFonts w:ascii="Times New Roman" w:eastAsia="Times New Roman" w:hAnsi="Times New Roman" w:cs="Times New Roman"/>
                <w:b/>
                <w:bCs/>
                <w:color w:val="000000"/>
                <w:lang w:val="en-ZA" w:eastAsia="en-ZA"/>
              </w:rPr>
              <w:t>Institutional capacity strengthening for climate change adaptation planning in Liberia’s coastal counties.</w:t>
            </w:r>
          </w:p>
          <w:p w14:paraId="24968384" w14:textId="77777777" w:rsidR="00DC2E8E" w:rsidRPr="00471F4A" w:rsidRDefault="00DC2E8E" w:rsidP="00F54B0D">
            <w:pPr>
              <w:rPr>
                <w:rFonts w:ascii="Times New Roman" w:hAnsi="Times New Roman" w:cs="Times New Roman"/>
                <w:i/>
                <w:lang w:val="en-GB"/>
              </w:rPr>
            </w:pPr>
            <w:r w:rsidRPr="0069498A">
              <w:rPr>
                <w:rFonts w:ascii="Times New Roman" w:hAnsi="Times New Roman" w:cs="Times New Roman"/>
                <w:i/>
                <w:lang w:val="en-GB"/>
              </w:rPr>
              <w:t>Outcome 1: Strengthened capacity of all Liberian coastal counties' planning institutions to assess climate change risks and integrate into county development frameworks.</w:t>
            </w:r>
          </w:p>
          <w:p w14:paraId="3D40313A" w14:textId="77777777" w:rsidR="00DC2E8E" w:rsidRPr="0069498A" w:rsidRDefault="00DC2E8E" w:rsidP="00F54B0D">
            <w:pPr>
              <w:pStyle w:val="ListParagraph"/>
              <w:rPr>
                <w:rFonts w:cstheme="minorHAnsi"/>
                <w:lang w:val="en-GB"/>
              </w:rPr>
            </w:pPr>
          </w:p>
          <w:p w14:paraId="62AD427A" w14:textId="0DC5D784" w:rsidR="00DC2E8E" w:rsidRPr="005F412A" w:rsidRDefault="00DC2E8E" w:rsidP="005F412A">
            <w:pPr>
              <w:pStyle w:val="ListParagraph"/>
              <w:numPr>
                <w:ilvl w:val="0"/>
                <w:numId w:val="6"/>
              </w:numPr>
              <w:spacing w:after="200" w:line="276" w:lineRule="auto"/>
              <w:jc w:val="both"/>
              <w:rPr>
                <w:rFonts w:ascii="Times New Roman" w:hAnsi="Times New Roman" w:cs="Times New Roman"/>
                <w:lang w:val="en-GB"/>
              </w:rPr>
            </w:pPr>
            <w:r w:rsidRPr="005F412A">
              <w:rPr>
                <w:rFonts w:ascii="Times New Roman" w:hAnsi="Times New Roman" w:cs="Times New Roman"/>
                <w:lang w:val="en-GB"/>
              </w:rPr>
              <w:t>Output 1.1. County-level ICZM plans prepared for all coastal counties to address climate hazard risks on infrastructure, livelihoods</w:t>
            </w:r>
            <w:r w:rsidR="00BD339C">
              <w:rPr>
                <w:rFonts w:ascii="Times New Roman" w:hAnsi="Times New Roman" w:cs="Times New Roman"/>
                <w:lang w:val="en-GB"/>
              </w:rPr>
              <w:t>,</w:t>
            </w:r>
            <w:r w:rsidRPr="005F412A">
              <w:rPr>
                <w:rFonts w:ascii="Times New Roman" w:hAnsi="Times New Roman" w:cs="Times New Roman"/>
                <w:lang w:val="en-GB"/>
              </w:rPr>
              <w:t xml:space="preserve"> and health, as well as to enable adaptation planning, monitoring, protection</w:t>
            </w:r>
            <w:r w:rsidR="00BD339C">
              <w:rPr>
                <w:rFonts w:ascii="Times New Roman" w:hAnsi="Times New Roman" w:cs="Times New Roman"/>
                <w:lang w:val="en-GB"/>
              </w:rPr>
              <w:t>,</w:t>
            </w:r>
            <w:r w:rsidRPr="005F412A">
              <w:rPr>
                <w:rFonts w:ascii="Times New Roman" w:hAnsi="Times New Roman" w:cs="Times New Roman"/>
                <w:lang w:val="en-GB"/>
              </w:rPr>
              <w:t xml:space="preserve"> and the maintenance of sea and river defence.</w:t>
            </w:r>
          </w:p>
          <w:p w14:paraId="2BDC3C4E" w14:textId="77777777" w:rsidR="00DC2E8E" w:rsidRPr="005F412A" w:rsidRDefault="00DC2E8E" w:rsidP="005F412A">
            <w:pPr>
              <w:pStyle w:val="ListParagraph"/>
              <w:jc w:val="both"/>
              <w:rPr>
                <w:rFonts w:ascii="Times New Roman" w:hAnsi="Times New Roman" w:cs="Times New Roman"/>
                <w:lang w:val="en-GB"/>
              </w:rPr>
            </w:pPr>
          </w:p>
          <w:p w14:paraId="3B024B16" w14:textId="77777777" w:rsidR="00DC2E8E" w:rsidRPr="005F412A" w:rsidRDefault="00DC2E8E" w:rsidP="005F412A">
            <w:pPr>
              <w:pStyle w:val="ListParagraph"/>
              <w:numPr>
                <w:ilvl w:val="0"/>
                <w:numId w:val="6"/>
              </w:numPr>
              <w:spacing w:after="200" w:line="276" w:lineRule="auto"/>
              <w:jc w:val="both"/>
              <w:rPr>
                <w:rFonts w:ascii="Times New Roman" w:hAnsi="Times New Roman" w:cs="Times New Roman"/>
                <w:lang w:val="en-GB"/>
              </w:rPr>
            </w:pPr>
            <w:r w:rsidRPr="005F412A">
              <w:rPr>
                <w:rFonts w:ascii="Times New Roman" w:hAnsi="Times New Roman" w:cs="Times New Roman"/>
                <w:lang w:val="en-GB"/>
              </w:rPr>
              <w:t>Output 1.2. Identified climate change risks and adaptation priorities incorporated into coastal County Resilience Plans as well as county and national planning and budgeting processes.</w:t>
            </w:r>
          </w:p>
          <w:p w14:paraId="62076128" w14:textId="77777777" w:rsidR="00DC2E8E" w:rsidRPr="005F412A" w:rsidRDefault="00DC2E8E" w:rsidP="005F412A">
            <w:pPr>
              <w:pStyle w:val="ListParagraph"/>
              <w:jc w:val="both"/>
              <w:rPr>
                <w:rFonts w:ascii="Times New Roman" w:hAnsi="Times New Roman" w:cs="Times New Roman"/>
                <w:lang w:val="en-GB"/>
              </w:rPr>
            </w:pPr>
          </w:p>
          <w:p w14:paraId="0B84B479" w14:textId="728D8116" w:rsidR="00DC2E8E" w:rsidRPr="00DE520B" w:rsidRDefault="00DC2E8E" w:rsidP="00C02CFC">
            <w:pPr>
              <w:pStyle w:val="ListParagraph"/>
              <w:numPr>
                <w:ilvl w:val="0"/>
                <w:numId w:val="6"/>
              </w:numPr>
              <w:jc w:val="both"/>
              <w:rPr>
                <w:rFonts w:ascii="Times New Roman" w:eastAsia="Calibri" w:hAnsi="Times New Roman" w:cs="Times New Roman"/>
              </w:rPr>
            </w:pPr>
            <w:r w:rsidRPr="005F412A">
              <w:rPr>
                <w:rFonts w:ascii="Times New Roman" w:hAnsi="Times New Roman" w:cs="Times New Roman"/>
                <w:lang w:val="en-GB"/>
              </w:rPr>
              <w:t>Output 1.3. Institutional development planning capacity supported through the establishment and training of cross-sectoral climate change information and risk management focal points and working groups in all coastal counties.</w:t>
            </w:r>
          </w:p>
          <w:p w14:paraId="2966C53D" w14:textId="77777777" w:rsidR="00DE520B" w:rsidRPr="00DE520B" w:rsidRDefault="00DE520B" w:rsidP="00DE520B">
            <w:pPr>
              <w:pStyle w:val="ListParagraph"/>
              <w:rPr>
                <w:rFonts w:ascii="Times New Roman" w:eastAsia="Calibri" w:hAnsi="Times New Roman" w:cs="Times New Roman"/>
              </w:rPr>
            </w:pPr>
          </w:p>
          <w:p w14:paraId="548C6761" w14:textId="77777777" w:rsidR="00DE520B" w:rsidRPr="00C02CFC" w:rsidRDefault="00DE520B" w:rsidP="00DE520B">
            <w:pPr>
              <w:pStyle w:val="ListParagraph"/>
              <w:jc w:val="both"/>
              <w:rPr>
                <w:rFonts w:ascii="Times New Roman" w:eastAsia="Calibri" w:hAnsi="Times New Roman" w:cs="Times New Roman"/>
              </w:rPr>
            </w:pPr>
          </w:p>
          <w:p w14:paraId="7D0C41D2" w14:textId="47D9D29B" w:rsidR="00DC2E8E" w:rsidRPr="0069498A" w:rsidRDefault="00DC2E8E" w:rsidP="00F54B0D">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Component 2</w:t>
            </w:r>
            <w:r w:rsidRPr="0069498A">
              <w:rPr>
                <w:rFonts w:ascii="Times New Roman" w:eastAsia="Calibri" w:hAnsi="Times New Roman" w:cs="Times New Roman"/>
              </w:rPr>
              <w:t xml:space="preserve">: </w:t>
            </w:r>
            <w:r w:rsidRPr="0069498A">
              <w:rPr>
                <w:rFonts w:ascii="Times New Roman" w:eastAsia="Times New Roman" w:hAnsi="Times New Roman" w:cs="Times New Roman"/>
                <w:b/>
                <w:bCs/>
                <w:color w:val="000000"/>
                <w:lang w:val="en-ZA" w:eastAsia="en-ZA"/>
              </w:rPr>
              <w:t>Innovation, technologies</w:t>
            </w:r>
            <w:r w:rsidR="005F412A">
              <w:rPr>
                <w:rFonts w:ascii="Times New Roman" w:eastAsia="Times New Roman" w:hAnsi="Times New Roman" w:cs="Times New Roman"/>
                <w:b/>
                <w:bCs/>
                <w:color w:val="000000"/>
                <w:lang w:val="en-ZA" w:eastAsia="en-ZA"/>
              </w:rPr>
              <w:t>,</w:t>
            </w:r>
            <w:r w:rsidRPr="0069498A">
              <w:rPr>
                <w:rFonts w:ascii="Times New Roman" w:eastAsia="Times New Roman" w:hAnsi="Times New Roman" w:cs="Times New Roman"/>
                <w:b/>
                <w:bCs/>
                <w:color w:val="000000"/>
                <w:lang w:val="en-ZA" w:eastAsia="en-ZA"/>
              </w:rPr>
              <w:t xml:space="preserve"> and climate information introduced for coastal adaptation planning. </w:t>
            </w:r>
          </w:p>
          <w:p w14:paraId="4E73EBEE" w14:textId="7C6A846B" w:rsidR="00DC2E8E" w:rsidRPr="005F412A" w:rsidRDefault="00DC2E8E" w:rsidP="005F412A">
            <w:pPr>
              <w:spacing w:after="200" w:line="276" w:lineRule="auto"/>
              <w:rPr>
                <w:rFonts w:ascii="Times New Roman" w:hAnsi="Times New Roman" w:cs="Times New Roman"/>
                <w:i/>
                <w:lang w:val="en-GB"/>
              </w:rPr>
            </w:pPr>
            <w:r w:rsidRPr="0069498A">
              <w:rPr>
                <w:rFonts w:ascii="Times New Roman" w:hAnsi="Times New Roman" w:cs="Times New Roman"/>
                <w:i/>
                <w:lang w:val="en-GB"/>
              </w:rPr>
              <w:t xml:space="preserve">Outcome 2. Innovative technologies — including response planning and communication mechanisms — </w:t>
            </w:r>
            <w:r w:rsidR="005F412A">
              <w:rPr>
                <w:rFonts w:ascii="Times New Roman" w:hAnsi="Times New Roman" w:cs="Times New Roman"/>
                <w:i/>
                <w:lang w:val="en-GB"/>
              </w:rPr>
              <w:t xml:space="preserve">were </w:t>
            </w:r>
            <w:r w:rsidRPr="0069498A">
              <w:rPr>
                <w:rFonts w:ascii="Times New Roman" w:hAnsi="Times New Roman" w:cs="Times New Roman"/>
                <w:i/>
                <w:lang w:val="en-GB"/>
              </w:rPr>
              <w:t>introduced to support coastal adaptation.</w:t>
            </w:r>
          </w:p>
          <w:p w14:paraId="502EE938" w14:textId="55E68A6D" w:rsidR="00DC2E8E" w:rsidRPr="005F412A" w:rsidRDefault="00DC2E8E" w:rsidP="005F412A">
            <w:pPr>
              <w:pStyle w:val="ListParagraph"/>
              <w:numPr>
                <w:ilvl w:val="0"/>
                <w:numId w:val="5"/>
              </w:numPr>
              <w:jc w:val="both"/>
              <w:rPr>
                <w:rFonts w:ascii="Times New Roman" w:hAnsi="Times New Roman" w:cs="Times New Roman"/>
                <w:lang w:val="en-GB"/>
              </w:rPr>
            </w:pPr>
            <w:r w:rsidRPr="005F412A">
              <w:rPr>
                <w:rFonts w:ascii="Times New Roman" w:hAnsi="Times New Roman" w:cs="Times New Roman"/>
                <w:lang w:val="en-GB"/>
              </w:rPr>
              <w:t xml:space="preserve">Output 2.1. Coastal flood and erosion early warning and risk management systems </w:t>
            </w:r>
            <w:r w:rsidR="005F412A">
              <w:rPr>
                <w:rFonts w:ascii="Times New Roman" w:hAnsi="Times New Roman" w:cs="Times New Roman"/>
                <w:lang w:val="en-GB"/>
              </w:rPr>
              <w:t xml:space="preserve">are </w:t>
            </w:r>
            <w:r w:rsidRPr="005F412A">
              <w:rPr>
                <w:rFonts w:ascii="Times New Roman" w:hAnsi="Times New Roman" w:cs="Times New Roman"/>
                <w:lang w:val="en-GB"/>
              </w:rPr>
              <w:t>supported to provide climate information, products</w:t>
            </w:r>
            <w:r w:rsidR="005F412A">
              <w:rPr>
                <w:rFonts w:ascii="Times New Roman" w:hAnsi="Times New Roman" w:cs="Times New Roman"/>
                <w:lang w:val="en-GB"/>
              </w:rPr>
              <w:t>,</w:t>
            </w:r>
            <w:r w:rsidRPr="005F412A">
              <w:rPr>
                <w:rFonts w:ascii="Times New Roman" w:hAnsi="Times New Roman" w:cs="Times New Roman"/>
                <w:lang w:val="en-GB"/>
              </w:rPr>
              <w:t xml:space="preserve"> and services that meet the needs of end users.</w:t>
            </w:r>
          </w:p>
          <w:p w14:paraId="32B5E86E" w14:textId="77777777" w:rsidR="00DC2E8E" w:rsidRPr="005F412A" w:rsidRDefault="00DC2E8E" w:rsidP="005F412A">
            <w:pPr>
              <w:pStyle w:val="ListParagraph"/>
              <w:jc w:val="both"/>
              <w:rPr>
                <w:rFonts w:ascii="Times New Roman" w:hAnsi="Times New Roman" w:cs="Times New Roman"/>
                <w:lang w:val="en-GB"/>
              </w:rPr>
            </w:pPr>
            <w:r w:rsidRPr="005F412A">
              <w:rPr>
                <w:rFonts w:ascii="Times New Roman" w:hAnsi="Times New Roman" w:cs="Times New Roman"/>
                <w:lang w:val="en-GB"/>
              </w:rPr>
              <w:t xml:space="preserve"> </w:t>
            </w:r>
          </w:p>
          <w:p w14:paraId="07A28AB2" w14:textId="24D6C45E" w:rsidR="00DC2E8E" w:rsidRPr="005F412A" w:rsidRDefault="00DC2E8E" w:rsidP="005F412A">
            <w:pPr>
              <w:pStyle w:val="ListParagraph"/>
              <w:numPr>
                <w:ilvl w:val="0"/>
                <w:numId w:val="5"/>
              </w:numPr>
              <w:jc w:val="both"/>
              <w:rPr>
                <w:rFonts w:ascii="Times New Roman" w:hAnsi="Times New Roman" w:cs="Times New Roman"/>
                <w:lang w:val="en-GB"/>
              </w:rPr>
            </w:pPr>
            <w:r w:rsidRPr="005F412A">
              <w:rPr>
                <w:rFonts w:ascii="Times New Roman" w:hAnsi="Times New Roman" w:cs="Times New Roman"/>
                <w:lang w:val="en-GB"/>
              </w:rPr>
              <w:lastRenderedPageBreak/>
              <w:t xml:space="preserve">Output 2.2. </w:t>
            </w:r>
            <w:r w:rsidR="005F412A">
              <w:rPr>
                <w:rFonts w:ascii="Times New Roman" w:hAnsi="Times New Roman" w:cs="Times New Roman"/>
                <w:lang w:val="en-GB"/>
              </w:rPr>
              <w:t>The existing</w:t>
            </w:r>
            <w:r w:rsidRPr="005F412A">
              <w:rPr>
                <w:rFonts w:ascii="Times New Roman" w:hAnsi="Times New Roman" w:cs="Times New Roman"/>
                <w:lang w:val="en-GB"/>
              </w:rPr>
              <w:t xml:space="preserve"> EPA Environmental Knowledge Management System </w:t>
            </w:r>
            <w:r w:rsidR="005F412A">
              <w:rPr>
                <w:rFonts w:ascii="Times New Roman" w:hAnsi="Times New Roman" w:cs="Times New Roman"/>
                <w:lang w:val="en-GB"/>
              </w:rPr>
              <w:t xml:space="preserve">has been </w:t>
            </w:r>
            <w:r w:rsidRPr="005F412A">
              <w:rPr>
                <w:rFonts w:ascii="Times New Roman" w:hAnsi="Times New Roman" w:cs="Times New Roman"/>
                <w:lang w:val="en-GB"/>
              </w:rPr>
              <w:t>enhanced to support the collection and dissemination of lessons learned on sea and river defence based on Sinoe County adaptation solutions.</w:t>
            </w:r>
          </w:p>
          <w:p w14:paraId="47D251B6" w14:textId="77777777" w:rsidR="00DC2E8E" w:rsidRPr="00C02CFC" w:rsidRDefault="00DC2E8E" w:rsidP="00C02CFC">
            <w:pPr>
              <w:jc w:val="both"/>
              <w:rPr>
                <w:rFonts w:ascii="Times New Roman" w:hAnsi="Times New Roman" w:cs="Times New Roman"/>
                <w:lang w:val="en-GB"/>
              </w:rPr>
            </w:pPr>
          </w:p>
          <w:p w14:paraId="6A9594E6" w14:textId="03493E56" w:rsidR="00DC2E8E" w:rsidRPr="005F412A" w:rsidRDefault="00DC2E8E" w:rsidP="005F412A">
            <w:pPr>
              <w:pStyle w:val="ListParagraph"/>
              <w:numPr>
                <w:ilvl w:val="0"/>
                <w:numId w:val="5"/>
              </w:numPr>
              <w:jc w:val="both"/>
              <w:rPr>
                <w:rFonts w:ascii="Times New Roman" w:hAnsi="Times New Roman" w:cs="Times New Roman"/>
                <w:lang w:val="en-GB"/>
              </w:rPr>
            </w:pPr>
            <w:r w:rsidRPr="005F412A">
              <w:rPr>
                <w:rFonts w:ascii="Times New Roman" w:hAnsi="Times New Roman" w:cs="Times New Roman"/>
                <w:lang w:val="en-GB"/>
              </w:rPr>
              <w:t xml:space="preserve">Output 2.3. Community Action Plans </w:t>
            </w:r>
            <w:r w:rsidR="005F412A">
              <w:rPr>
                <w:rFonts w:ascii="Times New Roman" w:hAnsi="Times New Roman" w:cs="Times New Roman"/>
                <w:lang w:val="en-GB"/>
              </w:rPr>
              <w:t xml:space="preserve">have been </w:t>
            </w:r>
            <w:r w:rsidRPr="005F412A">
              <w:rPr>
                <w:rFonts w:ascii="Times New Roman" w:hAnsi="Times New Roman" w:cs="Times New Roman"/>
                <w:lang w:val="en-GB"/>
              </w:rPr>
              <w:t xml:space="preserve">developed for all coastal districts of Sinoe County. </w:t>
            </w:r>
          </w:p>
          <w:p w14:paraId="077E2DF9" w14:textId="77777777" w:rsidR="00DC2E8E" w:rsidRPr="005F412A" w:rsidRDefault="00DC2E8E" w:rsidP="005F412A">
            <w:pPr>
              <w:pStyle w:val="ListParagraph"/>
              <w:jc w:val="both"/>
              <w:rPr>
                <w:rFonts w:ascii="Times New Roman" w:hAnsi="Times New Roman" w:cs="Times New Roman"/>
                <w:lang w:val="en-GB"/>
              </w:rPr>
            </w:pPr>
          </w:p>
          <w:p w14:paraId="07319651" w14:textId="399E27C6" w:rsidR="00DC2E8E" w:rsidRDefault="00DC2E8E" w:rsidP="00C02CFC">
            <w:pPr>
              <w:ind w:left="360"/>
              <w:jc w:val="both"/>
              <w:rPr>
                <w:rFonts w:ascii="Times New Roman" w:hAnsi="Times New Roman" w:cs="Times New Roman"/>
                <w:lang w:val="en-GB"/>
              </w:rPr>
            </w:pPr>
            <w:r w:rsidRPr="005F412A">
              <w:rPr>
                <w:rFonts w:ascii="Times New Roman" w:hAnsi="Times New Roman" w:cs="Times New Roman"/>
                <w:lang w:val="en-GB"/>
              </w:rPr>
              <w:t xml:space="preserve">Output 2.4. Guidance Manuals for integrated coastal adaptation practices </w:t>
            </w:r>
            <w:r w:rsidR="005F412A">
              <w:rPr>
                <w:rFonts w:ascii="Times New Roman" w:hAnsi="Times New Roman" w:cs="Times New Roman"/>
                <w:lang w:val="en-GB"/>
              </w:rPr>
              <w:t xml:space="preserve">have been </w:t>
            </w:r>
            <w:r w:rsidRPr="005F412A">
              <w:rPr>
                <w:rFonts w:ascii="Times New Roman" w:hAnsi="Times New Roman" w:cs="Times New Roman"/>
                <w:lang w:val="en-GB"/>
              </w:rPr>
              <w:t>developed and disseminated to all coastal counties.</w:t>
            </w:r>
          </w:p>
          <w:p w14:paraId="4A6E3EAF" w14:textId="77777777" w:rsidR="00DE520B" w:rsidRPr="00C02CFC" w:rsidRDefault="00DE520B" w:rsidP="00C02CFC">
            <w:pPr>
              <w:ind w:left="360"/>
              <w:jc w:val="both"/>
              <w:rPr>
                <w:rFonts w:ascii="Times New Roman" w:eastAsia="Calibri" w:hAnsi="Times New Roman" w:cs="Times New Roman"/>
              </w:rPr>
            </w:pPr>
          </w:p>
          <w:p w14:paraId="14605115" w14:textId="77777777" w:rsidR="00DC2E8E" w:rsidRPr="0069498A" w:rsidRDefault="00DC2E8E" w:rsidP="00F54B0D">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Component 3</w:t>
            </w:r>
            <w:r w:rsidRPr="0069498A">
              <w:rPr>
                <w:rFonts w:ascii="Times New Roman" w:eastAsia="Calibri" w:hAnsi="Times New Roman" w:cs="Times New Roman"/>
              </w:rPr>
              <w:t xml:space="preserve">: </w:t>
            </w:r>
            <w:r w:rsidRPr="0069498A">
              <w:rPr>
                <w:rFonts w:ascii="Times New Roman" w:eastAsia="Times New Roman" w:hAnsi="Times New Roman" w:cs="Times New Roman"/>
                <w:b/>
                <w:bCs/>
                <w:color w:val="000000"/>
                <w:lang w:val="en-ZA" w:eastAsia="en-ZA"/>
              </w:rPr>
              <w:t xml:space="preserve">Solutions for reducing vulnerability to climate change-induced sea level rise and coastal erosion. </w:t>
            </w:r>
          </w:p>
          <w:p w14:paraId="4E135A2F" w14:textId="77777777" w:rsidR="00DC2E8E" w:rsidRPr="00471F4A" w:rsidRDefault="00DC2E8E" w:rsidP="00F54B0D">
            <w:pPr>
              <w:rPr>
                <w:rFonts w:ascii="Times New Roman" w:hAnsi="Times New Roman" w:cs="Times New Roman"/>
                <w:i/>
                <w:lang w:val="en-GB"/>
              </w:rPr>
            </w:pPr>
            <w:r w:rsidRPr="0069498A">
              <w:rPr>
                <w:rFonts w:ascii="Times New Roman" w:hAnsi="Times New Roman" w:cs="Times New Roman"/>
                <w:i/>
                <w:lang w:val="en-GB"/>
              </w:rPr>
              <w:t>Outcome 3. Reduced vulnerability of Sinoe County coastal communities to climate-induced sea level rise impacts through hybrid solutions (nature-based and engineering).</w:t>
            </w:r>
          </w:p>
          <w:p w14:paraId="5777A8D2" w14:textId="77777777" w:rsidR="00DC2E8E" w:rsidRPr="00471F4A" w:rsidRDefault="00DC2E8E" w:rsidP="00F54B0D">
            <w:pPr>
              <w:rPr>
                <w:rFonts w:ascii="Times New Roman" w:hAnsi="Times New Roman" w:cs="Times New Roman"/>
                <w:i/>
                <w:lang w:val="en-GB"/>
              </w:rPr>
            </w:pPr>
          </w:p>
          <w:p w14:paraId="249461C6" w14:textId="77777777" w:rsidR="00DC2E8E" w:rsidRPr="005F412A" w:rsidRDefault="00DC2E8E" w:rsidP="005F412A">
            <w:pPr>
              <w:pStyle w:val="ListParagraph"/>
              <w:numPr>
                <w:ilvl w:val="0"/>
                <w:numId w:val="4"/>
              </w:numPr>
              <w:jc w:val="both"/>
              <w:rPr>
                <w:rFonts w:ascii="Times New Roman" w:hAnsi="Times New Roman" w:cs="Times New Roman"/>
                <w:lang w:val="en-GB"/>
              </w:rPr>
            </w:pPr>
            <w:r w:rsidRPr="005F412A">
              <w:rPr>
                <w:rFonts w:ascii="Times New Roman" w:hAnsi="Times New Roman" w:cs="Times New Roman"/>
                <w:lang w:val="en-GB"/>
              </w:rPr>
              <w:t>Output 3.1. Viable solutions to address climate vulnerabilities in Sinoe County developed and designed using multi-criteria and participatory processes for identifying, prioritising and planning adaptation and resilience solutions.</w:t>
            </w:r>
          </w:p>
          <w:p w14:paraId="6B77A877" w14:textId="77777777" w:rsidR="00DC2E8E" w:rsidRPr="005F412A" w:rsidRDefault="00DC2E8E" w:rsidP="005F412A">
            <w:pPr>
              <w:pStyle w:val="ListParagraph"/>
              <w:jc w:val="both"/>
              <w:rPr>
                <w:rFonts w:ascii="Times New Roman" w:hAnsi="Times New Roman" w:cs="Times New Roman"/>
                <w:lang w:val="en-GB"/>
              </w:rPr>
            </w:pPr>
          </w:p>
          <w:p w14:paraId="6886DEA1" w14:textId="77777777" w:rsidR="00DC2E8E" w:rsidRPr="005F412A" w:rsidRDefault="00DC2E8E" w:rsidP="005F412A">
            <w:pPr>
              <w:pStyle w:val="ListParagraph"/>
              <w:numPr>
                <w:ilvl w:val="0"/>
                <w:numId w:val="4"/>
              </w:numPr>
              <w:jc w:val="both"/>
              <w:rPr>
                <w:rFonts w:ascii="Times New Roman" w:hAnsi="Times New Roman" w:cs="Times New Roman"/>
                <w:lang w:val="en-GB"/>
              </w:rPr>
            </w:pPr>
            <w:r w:rsidRPr="005F412A">
              <w:rPr>
                <w:rFonts w:ascii="Times New Roman" w:hAnsi="Times New Roman" w:cs="Times New Roman"/>
                <w:lang w:val="en-GB"/>
              </w:rPr>
              <w:t xml:space="preserve">Output 3.2. Coastal- and catchment-level adaptation solutions implemented to improve the resilience of communities to the impacts of climate change in Sinoe County. </w:t>
            </w:r>
          </w:p>
          <w:p w14:paraId="1917BB01" w14:textId="77777777" w:rsidR="00DC2E8E" w:rsidRPr="005F412A" w:rsidRDefault="00DC2E8E" w:rsidP="005F412A">
            <w:pPr>
              <w:pStyle w:val="ListParagraph"/>
              <w:jc w:val="both"/>
              <w:rPr>
                <w:rFonts w:ascii="Times New Roman" w:hAnsi="Times New Roman" w:cs="Times New Roman"/>
                <w:lang w:val="en-GB"/>
              </w:rPr>
            </w:pPr>
          </w:p>
          <w:p w14:paraId="7440856C" w14:textId="0368974C" w:rsidR="00DC2E8E" w:rsidRPr="00DE520B" w:rsidRDefault="00DC2E8E" w:rsidP="00C02CFC">
            <w:pPr>
              <w:pStyle w:val="ListParagraph"/>
              <w:numPr>
                <w:ilvl w:val="0"/>
                <w:numId w:val="4"/>
              </w:numPr>
              <w:jc w:val="both"/>
              <w:rPr>
                <w:rFonts w:ascii="Times New Roman" w:eastAsia="Calibri" w:hAnsi="Times New Roman" w:cs="Times New Roman"/>
              </w:rPr>
            </w:pPr>
            <w:r w:rsidRPr="005F412A">
              <w:rPr>
                <w:rFonts w:ascii="Times New Roman" w:hAnsi="Times New Roman" w:cs="Times New Roman"/>
                <w:lang w:val="en-GB"/>
              </w:rPr>
              <w:t xml:space="preserve">Output 3.3. Best practices on adaptation solutions </w:t>
            </w:r>
            <w:r w:rsidR="005F412A" w:rsidRPr="005F412A">
              <w:rPr>
                <w:rFonts w:ascii="Times New Roman" w:hAnsi="Times New Roman" w:cs="Times New Roman"/>
                <w:lang w:val="en-GB"/>
              </w:rPr>
              <w:t xml:space="preserve">are </w:t>
            </w:r>
            <w:r w:rsidRPr="005F412A">
              <w:rPr>
                <w:rFonts w:ascii="Times New Roman" w:hAnsi="Times New Roman" w:cs="Times New Roman"/>
                <w:lang w:val="en-GB"/>
              </w:rPr>
              <w:t xml:space="preserve">documented and disseminated to other coastal counties for adoption and upscaling, including engagement with the private sector.  </w:t>
            </w:r>
          </w:p>
          <w:p w14:paraId="67C1B9E5" w14:textId="77777777" w:rsidR="00DE520B" w:rsidRPr="00DE520B" w:rsidRDefault="00DE520B" w:rsidP="00DE520B">
            <w:pPr>
              <w:pStyle w:val="ListParagraph"/>
              <w:rPr>
                <w:rFonts w:ascii="Times New Roman" w:eastAsia="Calibri" w:hAnsi="Times New Roman" w:cs="Times New Roman"/>
              </w:rPr>
            </w:pPr>
          </w:p>
          <w:p w14:paraId="1DC69EAB" w14:textId="77777777" w:rsidR="00DE520B" w:rsidRPr="00C02CFC" w:rsidRDefault="00DE520B" w:rsidP="00DE520B">
            <w:pPr>
              <w:pStyle w:val="ListParagraph"/>
              <w:jc w:val="both"/>
              <w:rPr>
                <w:rFonts w:ascii="Times New Roman" w:eastAsia="Calibri" w:hAnsi="Times New Roman" w:cs="Times New Roman"/>
              </w:rPr>
            </w:pPr>
          </w:p>
          <w:p w14:paraId="6D461D89" w14:textId="1FEF5A51" w:rsidR="00DC2E8E" w:rsidRPr="005F412A" w:rsidRDefault="00DC2E8E" w:rsidP="005F412A">
            <w:pPr>
              <w:spacing w:after="200" w:line="276" w:lineRule="auto"/>
              <w:jc w:val="both"/>
              <w:rPr>
                <w:rFonts w:ascii="Times New Roman" w:eastAsia="Times New Roman" w:hAnsi="Times New Roman" w:cs="Times New Roman"/>
                <w:b/>
                <w:bCs/>
                <w:color w:val="000000"/>
                <w:lang w:val="en-ZA" w:eastAsia="en-ZA"/>
              </w:rPr>
            </w:pPr>
            <w:r w:rsidRPr="0069498A">
              <w:rPr>
                <w:rFonts w:ascii="Times New Roman" w:eastAsia="Calibri" w:hAnsi="Times New Roman" w:cs="Times New Roman"/>
                <w:b/>
                <w:bCs/>
              </w:rPr>
              <w:t xml:space="preserve">Component 4: </w:t>
            </w:r>
            <w:r w:rsidRPr="0069498A">
              <w:rPr>
                <w:rFonts w:ascii="Times New Roman" w:eastAsia="Times New Roman" w:hAnsi="Times New Roman" w:cs="Times New Roman"/>
                <w:b/>
                <w:bCs/>
                <w:color w:val="000000"/>
                <w:lang w:val="en-ZA" w:eastAsia="en-ZA"/>
              </w:rPr>
              <w:t>Livelihood diversification for climate resilience.</w:t>
            </w:r>
          </w:p>
          <w:p w14:paraId="216D22F7" w14:textId="2D1E3D57" w:rsidR="00DC2E8E" w:rsidRPr="005F412A" w:rsidRDefault="00DC2E8E" w:rsidP="005F412A">
            <w:pPr>
              <w:spacing w:after="200" w:line="276" w:lineRule="auto"/>
              <w:jc w:val="both"/>
              <w:rPr>
                <w:rFonts w:ascii="Times New Roman" w:hAnsi="Times New Roman" w:cs="Times New Roman"/>
                <w:i/>
                <w:lang w:val="en-GB"/>
              </w:rPr>
            </w:pPr>
            <w:r w:rsidRPr="0069498A">
              <w:rPr>
                <w:rFonts w:ascii="Times New Roman" w:hAnsi="Times New Roman" w:cs="Times New Roman"/>
                <w:i/>
                <w:lang w:val="en-GB"/>
              </w:rPr>
              <w:t xml:space="preserve">Outcome 4. Gender-responsive options for climate-resilient income and livelihood diversification </w:t>
            </w:r>
            <w:r w:rsidR="005F412A">
              <w:rPr>
                <w:rFonts w:ascii="Times New Roman" w:hAnsi="Times New Roman" w:cs="Times New Roman"/>
                <w:i/>
                <w:lang w:val="en-GB"/>
              </w:rPr>
              <w:t xml:space="preserve">were </w:t>
            </w:r>
            <w:r w:rsidRPr="005F412A">
              <w:rPr>
                <w:rFonts w:ascii="Times New Roman" w:hAnsi="Times New Roman" w:cs="Times New Roman"/>
                <w:i/>
                <w:lang w:val="en-GB"/>
              </w:rPr>
              <w:t xml:space="preserve">introduced to climate-vulnerable communities in coastal counties. </w:t>
            </w:r>
          </w:p>
          <w:p w14:paraId="72E31939" w14:textId="1A8471DB" w:rsidR="00DC2E8E" w:rsidRPr="005F412A" w:rsidRDefault="00DC2E8E" w:rsidP="005F412A">
            <w:pPr>
              <w:pStyle w:val="ListParagraph"/>
              <w:numPr>
                <w:ilvl w:val="0"/>
                <w:numId w:val="3"/>
              </w:numPr>
              <w:jc w:val="both"/>
              <w:rPr>
                <w:rFonts w:ascii="Times New Roman" w:hAnsi="Times New Roman" w:cs="Times New Roman"/>
                <w:lang w:val="en-GB"/>
              </w:rPr>
            </w:pPr>
            <w:r w:rsidRPr="005F412A">
              <w:rPr>
                <w:rFonts w:ascii="Times New Roman" w:hAnsi="Times New Roman" w:cs="Times New Roman"/>
                <w:lang w:val="en-GB"/>
              </w:rPr>
              <w:t>Output 4.1. Business identification, development</w:t>
            </w:r>
            <w:r w:rsidR="005F412A" w:rsidRPr="005F412A">
              <w:rPr>
                <w:rFonts w:ascii="Times New Roman" w:hAnsi="Times New Roman" w:cs="Times New Roman"/>
                <w:lang w:val="en-GB"/>
              </w:rPr>
              <w:t>,</w:t>
            </w:r>
            <w:r w:rsidRPr="005F412A">
              <w:rPr>
                <w:rFonts w:ascii="Times New Roman" w:hAnsi="Times New Roman" w:cs="Times New Roman"/>
                <w:lang w:val="en-GB"/>
              </w:rPr>
              <w:t xml:space="preserve"> and management training programmes </w:t>
            </w:r>
            <w:r w:rsidR="005F412A" w:rsidRPr="005F412A">
              <w:rPr>
                <w:rFonts w:ascii="Times New Roman" w:hAnsi="Times New Roman" w:cs="Times New Roman"/>
                <w:lang w:val="en-GB"/>
              </w:rPr>
              <w:t xml:space="preserve">are </w:t>
            </w:r>
            <w:r w:rsidRPr="005F412A">
              <w:rPr>
                <w:rFonts w:ascii="Times New Roman" w:hAnsi="Times New Roman" w:cs="Times New Roman"/>
                <w:lang w:val="en-GB"/>
              </w:rPr>
              <w:t>designed and delivered to communities and Micro, Small</w:t>
            </w:r>
            <w:r w:rsidR="005F412A" w:rsidRPr="005F412A">
              <w:rPr>
                <w:rFonts w:ascii="Times New Roman" w:hAnsi="Times New Roman" w:cs="Times New Roman"/>
                <w:lang w:val="en-GB"/>
              </w:rPr>
              <w:t>,</w:t>
            </w:r>
            <w:r w:rsidRPr="005F412A">
              <w:rPr>
                <w:rFonts w:ascii="Times New Roman" w:hAnsi="Times New Roman" w:cs="Times New Roman"/>
                <w:lang w:val="en-GB"/>
              </w:rPr>
              <w:t xml:space="preserve"> and Medium Enterprises in coastal counties, targeting women and the youth.</w:t>
            </w:r>
          </w:p>
          <w:p w14:paraId="0D4B8217" w14:textId="12A93D56" w:rsidR="00DC2E8E" w:rsidRPr="005F412A" w:rsidRDefault="00DC2E8E" w:rsidP="005F412A">
            <w:pPr>
              <w:pStyle w:val="ListParagraph"/>
              <w:numPr>
                <w:ilvl w:val="0"/>
                <w:numId w:val="3"/>
              </w:numPr>
              <w:jc w:val="both"/>
              <w:rPr>
                <w:rFonts w:ascii="Times New Roman" w:hAnsi="Times New Roman" w:cs="Times New Roman"/>
                <w:lang w:val="en-GB"/>
              </w:rPr>
            </w:pPr>
            <w:r w:rsidRPr="005F412A">
              <w:rPr>
                <w:rFonts w:ascii="Times New Roman" w:hAnsi="Times New Roman" w:cs="Times New Roman"/>
                <w:lang w:val="en-GB"/>
              </w:rPr>
              <w:t>Output 4.2. Opportunities for integrated farming systems, fisheries, compressed stabilised earth blocks</w:t>
            </w:r>
            <w:r w:rsidR="005F412A" w:rsidRPr="005F412A">
              <w:rPr>
                <w:rFonts w:ascii="Times New Roman" w:hAnsi="Times New Roman" w:cs="Times New Roman"/>
                <w:lang w:val="en-GB"/>
              </w:rPr>
              <w:t>,</w:t>
            </w:r>
            <w:r w:rsidRPr="005F412A">
              <w:rPr>
                <w:rFonts w:ascii="Times New Roman" w:hAnsi="Times New Roman" w:cs="Times New Roman"/>
                <w:lang w:val="en-GB"/>
              </w:rPr>
              <w:t xml:space="preserve"> and their value chains created for coastal communities. </w:t>
            </w:r>
          </w:p>
          <w:p w14:paraId="24CA72DD" w14:textId="77777777" w:rsidR="00DC2E8E" w:rsidRPr="005F412A" w:rsidRDefault="00DC2E8E" w:rsidP="005F412A">
            <w:pPr>
              <w:jc w:val="both"/>
              <w:rPr>
                <w:rFonts w:ascii="Times New Roman" w:hAnsi="Times New Roman" w:cs="Times New Roman"/>
                <w:lang w:val="en-GB"/>
              </w:rPr>
            </w:pPr>
          </w:p>
          <w:p w14:paraId="34421C57" w14:textId="418FB4CE" w:rsidR="00DC2E8E" w:rsidRDefault="00DC2E8E" w:rsidP="00F54B0D">
            <w:pPr>
              <w:pStyle w:val="ListParagraph"/>
              <w:numPr>
                <w:ilvl w:val="0"/>
                <w:numId w:val="3"/>
              </w:numPr>
              <w:jc w:val="both"/>
              <w:rPr>
                <w:rFonts w:ascii="Times New Roman" w:hAnsi="Times New Roman" w:cs="Times New Roman"/>
                <w:lang w:val="en-GB"/>
              </w:rPr>
            </w:pPr>
            <w:r w:rsidRPr="005F412A">
              <w:rPr>
                <w:rFonts w:ascii="Times New Roman" w:hAnsi="Times New Roman" w:cs="Times New Roman"/>
                <w:lang w:val="en-GB"/>
              </w:rPr>
              <w:t xml:space="preserve">Output 4.3. Access to finance and technologies to develop livelihood and income diversification enterprises of coastal livelihoods and resources </w:t>
            </w:r>
            <w:r w:rsidR="005F412A" w:rsidRPr="005F412A">
              <w:rPr>
                <w:rFonts w:ascii="Times New Roman" w:hAnsi="Times New Roman" w:cs="Times New Roman"/>
                <w:lang w:val="en-GB"/>
              </w:rPr>
              <w:t xml:space="preserve">is </w:t>
            </w:r>
            <w:r w:rsidRPr="005F412A">
              <w:rPr>
                <w:rFonts w:ascii="Times New Roman" w:hAnsi="Times New Roman" w:cs="Times New Roman"/>
                <w:lang w:val="en-GB"/>
              </w:rPr>
              <w:t>facilitated in collaboration with national and county financial institutions.</w:t>
            </w:r>
          </w:p>
          <w:p w14:paraId="64290B95" w14:textId="77777777" w:rsidR="00DC2E8E" w:rsidRDefault="00DC2E8E" w:rsidP="00F54B0D">
            <w:pPr>
              <w:spacing w:before="100" w:beforeAutospacing="1" w:after="100" w:afterAutospacing="1" w:line="276" w:lineRule="auto"/>
              <w:rPr>
                <w:rFonts w:ascii="Times New Roman" w:eastAsia="Calibri" w:hAnsi="Times New Roman" w:cs="Times New Roman"/>
              </w:rPr>
            </w:pPr>
            <w:r w:rsidRPr="0069498A">
              <w:rPr>
                <w:rFonts w:ascii="Times New Roman" w:eastAsia="Calibri" w:hAnsi="Times New Roman" w:cs="Times New Roman"/>
              </w:rPr>
              <w:t>The majority of the above interventions will target all coastal counties in Liberia. In contrast, hybrid adaptation interventions (</w:t>
            </w:r>
            <w:r w:rsidRPr="0069498A">
              <w:rPr>
                <w:rFonts w:ascii="Times New Roman" w:eastAsia="Calibri" w:hAnsi="Times New Roman" w:cs="Times New Roman"/>
                <w:b/>
                <w:bCs/>
              </w:rPr>
              <w:t>Component 3</w:t>
            </w:r>
            <w:r w:rsidRPr="0069498A">
              <w:rPr>
                <w:rFonts w:ascii="Times New Roman" w:eastAsia="Calibri" w:hAnsi="Times New Roman" w:cs="Times New Roman"/>
              </w:rPr>
              <w:t>) will be explicitly implemented in Sinoe County, one of the country’s most vulnerable coastal counties.</w:t>
            </w:r>
          </w:p>
          <w:p w14:paraId="15AE3C55" w14:textId="77777777" w:rsidR="00DD67D3" w:rsidRPr="005F412A" w:rsidRDefault="00DD67D3" w:rsidP="00DD67D3">
            <w:pPr>
              <w:pStyle w:val="Heading1"/>
              <w:numPr>
                <w:ilvl w:val="0"/>
                <w:numId w:val="24"/>
              </w:numPr>
              <w:outlineLvl w:val="0"/>
              <w:rPr>
                <w:rFonts w:eastAsia="Times New Roman"/>
                <w:b/>
                <w:bCs/>
                <w:color w:val="auto"/>
              </w:rPr>
            </w:pPr>
            <w:r w:rsidRPr="005F412A">
              <w:rPr>
                <w:rFonts w:eastAsia="Times New Roman"/>
                <w:b/>
                <w:bCs/>
                <w:color w:val="auto"/>
              </w:rPr>
              <w:lastRenderedPageBreak/>
              <w:t xml:space="preserve">OBJECTIVE OF THE MTR </w:t>
            </w:r>
          </w:p>
          <w:p w14:paraId="584D3D41" w14:textId="77777777" w:rsidR="00DD67D3" w:rsidRPr="0069498A" w:rsidRDefault="00DD67D3" w:rsidP="00DD67D3">
            <w:pPr>
              <w:spacing w:after="200" w:line="276" w:lineRule="auto"/>
              <w:jc w:val="both"/>
              <w:rPr>
                <w:rFonts w:ascii="Times New Roman" w:hAnsi="Times New Roman" w:cs="Times New Roman"/>
                <w:color w:val="0000FF"/>
              </w:rPr>
            </w:pPr>
            <w:r>
              <w:rPr>
                <w:rFonts w:ascii="Times New Roman" w:eastAsia="Calibri" w:hAnsi="Times New Roman" w:cs="Times New Roman"/>
                <w:lang w:val="en-ZA"/>
              </w:rPr>
              <w:t>The</w:t>
            </w:r>
            <w:r w:rsidRPr="0069498A">
              <w:rPr>
                <w:rFonts w:ascii="Times New Roman" w:eastAsia="Calibri" w:hAnsi="Times New Roman" w:cs="Times New Roman"/>
                <w:lang w:val="en-ZA"/>
              </w:rPr>
              <w:t xml:space="preserve"> general objective of this Term of Reference (</w:t>
            </w:r>
            <w:proofErr w:type="spellStart"/>
            <w:r w:rsidRPr="0069498A">
              <w:rPr>
                <w:rFonts w:ascii="Times New Roman" w:eastAsia="Calibri" w:hAnsi="Times New Roman" w:cs="Times New Roman"/>
                <w:lang w:val="en-ZA"/>
              </w:rPr>
              <w:t>ToR</w:t>
            </w:r>
            <w:proofErr w:type="spellEnd"/>
            <w:r w:rsidRPr="0069498A">
              <w:rPr>
                <w:rFonts w:ascii="Times New Roman" w:eastAsia="Calibri" w:hAnsi="Times New Roman" w:cs="Times New Roman"/>
                <w:lang w:val="en-ZA"/>
              </w:rPr>
              <w:t xml:space="preserve">) is for the conduct of Midterm Review (MTR) of the ERVCCS Project in the third year of the project. The project is a National Implementation Modality (NIM) which commenced in November of 2022 and is in its third year. This document presents the expected outcomes of the MTR. The consultant must adopt the process of conducting the review from the </w:t>
            </w:r>
            <w:r w:rsidRPr="0069498A">
              <w:rPr>
                <w:rFonts w:ascii="Times New Roman" w:eastAsia="Calibri" w:hAnsi="Times New Roman" w:cs="Times New Roman"/>
                <w:i/>
                <w:iCs/>
                <w:lang w:val="en-ZA"/>
              </w:rPr>
              <w:t xml:space="preserve">Guidance For Conducting Midterm Reviews of UNDP-Supported, GEF-Financed Projects ( </w:t>
            </w:r>
            <w:hyperlink r:id="rId7" w:history="1">
              <w:r w:rsidRPr="0069498A">
                <w:rPr>
                  <w:rStyle w:val="Hyperlink"/>
                  <w:rFonts w:ascii="Times New Roman" w:hAnsi="Times New Roman" w:cs="Times New Roman"/>
                  <w:i/>
                  <w:iCs/>
                </w:rPr>
                <w:t xml:space="preserve">Guidance For Conducting Midterm Reviews of UNDP-Supported GEF-Financed Projects - Final - June 2014 | PDF | Evaluation | United Nations Development </w:t>
              </w:r>
              <w:proofErr w:type="spellStart"/>
              <w:r w:rsidRPr="0069498A">
                <w:rPr>
                  <w:rStyle w:val="Hyperlink"/>
                  <w:rFonts w:ascii="Times New Roman" w:hAnsi="Times New Roman" w:cs="Times New Roman"/>
                  <w:i/>
                  <w:iCs/>
                </w:rPr>
                <w:t>Programme</w:t>
              </w:r>
              <w:proofErr w:type="spellEnd"/>
            </w:hyperlink>
            <w:r w:rsidRPr="0069498A">
              <w:rPr>
                <w:rFonts w:ascii="Times New Roman" w:hAnsi="Times New Roman" w:cs="Times New Roman"/>
                <w:i/>
                <w:iCs/>
                <w:color w:val="0000FF"/>
              </w:rPr>
              <w:t>)</w:t>
            </w:r>
            <w:r w:rsidRPr="0069498A">
              <w:rPr>
                <w:rFonts w:ascii="Times New Roman" w:hAnsi="Times New Roman" w:cs="Times New Roman"/>
                <w:color w:val="0000FF"/>
              </w:rPr>
              <w:t xml:space="preserve"> [1]</w:t>
            </w:r>
          </w:p>
          <w:p w14:paraId="2633BF2E" w14:textId="77777777" w:rsidR="00DD67D3" w:rsidRPr="0069498A" w:rsidRDefault="00DD67D3" w:rsidP="00DD67D3">
            <w:pPr>
              <w:spacing w:before="100" w:beforeAutospacing="1" w:after="100" w:afterAutospacing="1" w:line="276" w:lineRule="auto"/>
              <w:jc w:val="both"/>
              <w:rPr>
                <w:rFonts w:ascii="Times New Roman" w:eastAsia="Times New Roman" w:hAnsi="Times New Roman" w:cs="Times New Roman"/>
              </w:rPr>
            </w:pPr>
            <w:r w:rsidRPr="0069498A">
              <w:rPr>
                <w:rFonts w:ascii="Times New Roman" w:eastAsia="Times New Roman" w:hAnsi="Times New Roman" w:cs="Times New Roman"/>
              </w:rPr>
              <w:t>The overall objective of the MTE is to assess the progress made toward the achievement of project outcomes and outputs as outlined in the approved project document. The evaluation will identify strengths, weaknesses, opportunities, and threats to enhance the project's effectiveness and sustainability. It is also intended to track warning signs of the successes or failures associated with the project’s goal, while recommending amendments geared toward strengthening the project in the second half. If the project is far from achieving its goal based on the evaluation, the consultant will provide solutions that will keep the project on track towards achieving its intended results.</w:t>
            </w:r>
          </w:p>
          <w:p w14:paraId="3E026D63" w14:textId="77777777" w:rsidR="00DD67D3" w:rsidRDefault="00DD67D3" w:rsidP="00DD67D3">
            <w:pPr>
              <w:spacing w:before="100" w:beforeAutospacing="1" w:after="100" w:afterAutospacing="1" w:line="276" w:lineRule="auto"/>
              <w:jc w:val="both"/>
              <w:rPr>
                <w:rFonts w:ascii="Times New Roman" w:eastAsia="Times New Roman" w:hAnsi="Times New Roman" w:cs="Times New Roman"/>
              </w:rPr>
            </w:pPr>
            <w:r w:rsidRPr="0069498A">
              <w:rPr>
                <w:rFonts w:ascii="Times New Roman" w:eastAsia="Times New Roman" w:hAnsi="Times New Roman" w:cs="Times New Roman"/>
              </w:rPr>
              <w:t xml:space="preserve">Sustainability is key to this project; therefore, the consultant will be responsible for reviewing all strategies and risks associated with strategies to ensure the project’s sustainability. Whilst the above outputs are key to achieving </w:t>
            </w:r>
            <w:proofErr w:type="gramStart"/>
            <w:r w:rsidRPr="0069498A">
              <w:rPr>
                <w:rFonts w:ascii="Times New Roman" w:eastAsia="Times New Roman" w:hAnsi="Times New Roman" w:cs="Times New Roman"/>
              </w:rPr>
              <w:t xml:space="preserve">the </w:t>
            </w:r>
            <w:r>
              <w:rPr>
                <w:rFonts w:ascii="Times New Roman" w:eastAsia="Times New Roman" w:hAnsi="Times New Roman" w:cs="Times New Roman"/>
              </w:rPr>
              <w:t xml:space="preserve"> MTR's</w:t>
            </w:r>
            <w:proofErr w:type="gramEnd"/>
            <w:r>
              <w:rPr>
                <w:rFonts w:ascii="Times New Roman" w:eastAsia="Times New Roman" w:hAnsi="Times New Roman" w:cs="Times New Roman"/>
              </w:rPr>
              <w:t xml:space="preserve"> objective</w:t>
            </w:r>
            <w:r w:rsidRPr="0069498A">
              <w:rPr>
                <w:rFonts w:ascii="Times New Roman" w:eastAsia="Times New Roman" w:hAnsi="Times New Roman" w:cs="Times New Roman"/>
              </w:rPr>
              <w:t>, its most significant output will focus on recommendations to improve the project’s delivery for adaptive management in the second half of its implementation.</w:t>
            </w:r>
          </w:p>
          <w:p w14:paraId="116B43D0" w14:textId="1E0B993D" w:rsidR="00DD67D3" w:rsidRPr="0069498A" w:rsidRDefault="00DD67D3" w:rsidP="00DD67D3">
            <w:pPr>
              <w:spacing w:before="100" w:beforeAutospacing="1" w:after="100" w:afterAutospacing="1" w:line="276" w:lineRule="auto"/>
              <w:jc w:val="both"/>
              <w:rPr>
                <w:rFonts w:ascii="Times New Roman" w:eastAsia="Times New Roman" w:hAnsi="Times New Roman" w:cs="Times New Roman"/>
              </w:rPr>
            </w:pPr>
            <w:r w:rsidRPr="0069498A">
              <w:rPr>
                <w:rFonts w:ascii="Times New Roman" w:eastAsia="Times New Roman" w:hAnsi="Times New Roman" w:cs="Times New Roman"/>
              </w:rPr>
              <w:t>The Specific objectives of the MTR include:</w:t>
            </w:r>
          </w:p>
          <w:p w14:paraId="5B154A6B" w14:textId="77777777" w:rsidR="00DD67D3" w:rsidRPr="0069498A" w:rsidRDefault="00DD67D3" w:rsidP="00DD67D3">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To assess the relevance of the project design and interventions in addressing identified climate risks.</w:t>
            </w:r>
          </w:p>
          <w:p w14:paraId="5AD4CC20" w14:textId="77777777" w:rsidR="00DD67D3" w:rsidRPr="0069498A" w:rsidRDefault="00DD67D3" w:rsidP="00DD67D3">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To evaluate progress toward outcomes and the likelihood of achieving the intended results.</w:t>
            </w:r>
          </w:p>
          <w:p w14:paraId="30A7DEFD" w14:textId="77777777" w:rsidR="00DD67D3" w:rsidRPr="0069498A" w:rsidRDefault="00DD67D3" w:rsidP="00DD67D3">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To examine the efficiency of project implementation, including financial management and coordination mechanisms.</w:t>
            </w:r>
          </w:p>
          <w:p w14:paraId="332250F3" w14:textId="77777777" w:rsidR="00DD67D3" w:rsidRPr="0069498A" w:rsidRDefault="00DD67D3" w:rsidP="00DD67D3">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To assess the adequacy of the project's gender-responsive and inclusive approaches.</w:t>
            </w:r>
          </w:p>
          <w:p w14:paraId="4688473B" w14:textId="2E60AD31" w:rsidR="00DD67D3" w:rsidRDefault="00DD67D3" w:rsidP="00DD67D3">
            <w:pPr>
              <w:numPr>
                <w:ilvl w:val="0"/>
                <w:numId w:val="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To identify lessons learned and provide actionable recommendations for improving project delivery.</w:t>
            </w:r>
          </w:p>
          <w:p w14:paraId="4B374036" w14:textId="77777777" w:rsidR="00DD67D3" w:rsidRPr="005F412A" w:rsidRDefault="00DD67D3" w:rsidP="00DD67D3">
            <w:pPr>
              <w:pStyle w:val="Heading1"/>
              <w:numPr>
                <w:ilvl w:val="0"/>
                <w:numId w:val="24"/>
              </w:numPr>
              <w:outlineLvl w:val="0"/>
              <w:rPr>
                <w:rFonts w:eastAsia="Times New Roman"/>
                <w:b/>
                <w:bCs/>
                <w:color w:val="auto"/>
              </w:rPr>
            </w:pPr>
            <w:r w:rsidRPr="005F412A">
              <w:rPr>
                <w:rFonts w:eastAsia="Times New Roman"/>
                <w:b/>
                <w:bCs/>
                <w:color w:val="auto"/>
              </w:rPr>
              <w:t>SCOPE &amp; METHODOLOGY</w:t>
            </w:r>
          </w:p>
          <w:p w14:paraId="21A726BE" w14:textId="77777777" w:rsidR="00DD67D3" w:rsidRPr="0069498A" w:rsidRDefault="00DD67D3" w:rsidP="00DD67D3">
            <w:p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 xml:space="preserve">The Consultant will assess and perform this task based on the following categories: Please see the </w:t>
            </w:r>
            <w:r w:rsidRPr="0069498A">
              <w:rPr>
                <w:rFonts w:ascii="Times New Roman" w:eastAsia="Times New Roman" w:hAnsi="Times New Roman" w:cs="Times New Roman"/>
                <w:i/>
                <w:iCs/>
              </w:rPr>
              <w:t xml:space="preserve">Guidance </w:t>
            </w:r>
            <w:proofErr w:type="gramStart"/>
            <w:r w:rsidRPr="0069498A">
              <w:rPr>
                <w:rFonts w:ascii="Times New Roman" w:eastAsia="Times New Roman" w:hAnsi="Times New Roman" w:cs="Times New Roman"/>
                <w:i/>
                <w:iCs/>
              </w:rPr>
              <w:t>For</w:t>
            </w:r>
            <w:proofErr w:type="gramEnd"/>
            <w:r w:rsidRPr="0069498A">
              <w:rPr>
                <w:rFonts w:ascii="Times New Roman" w:eastAsia="Times New Roman" w:hAnsi="Times New Roman" w:cs="Times New Roman"/>
                <w:i/>
                <w:iCs/>
              </w:rPr>
              <w:t xml:space="preserve"> Conducting Midterm Reviews of UNDP-Supported, GEF-Financed Projects</w:t>
            </w:r>
            <w:r w:rsidRPr="0069498A">
              <w:rPr>
                <w:rFonts w:ascii="Times New Roman" w:eastAsia="Times New Roman" w:hAnsi="Times New Roman" w:cs="Times New Roman"/>
              </w:rPr>
              <w:t xml:space="preserve"> for further information.</w:t>
            </w:r>
          </w:p>
          <w:p w14:paraId="248619AC" w14:textId="77777777" w:rsidR="00DD67D3" w:rsidRPr="0069498A" w:rsidRDefault="00DD67D3" w:rsidP="00DD67D3">
            <w:pPr>
              <w:pStyle w:val="ListParagraph"/>
              <w:numPr>
                <w:ilvl w:val="0"/>
                <w:numId w:val="11"/>
              </w:numPr>
              <w:spacing w:before="100" w:beforeAutospacing="1" w:after="100" w:afterAutospacing="1"/>
              <w:outlineLvl w:val="3"/>
              <w:rPr>
                <w:rFonts w:ascii="Times New Roman" w:eastAsia="Times New Roman" w:hAnsi="Times New Roman" w:cs="Times New Roman"/>
                <w:b/>
                <w:bCs/>
              </w:rPr>
            </w:pPr>
            <w:r w:rsidRPr="0069498A">
              <w:rPr>
                <w:rFonts w:ascii="Times New Roman" w:eastAsia="Times New Roman" w:hAnsi="Times New Roman" w:cs="Times New Roman"/>
                <w:b/>
                <w:bCs/>
              </w:rPr>
              <w:t>Geographic Scope</w:t>
            </w:r>
          </w:p>
          <w:p w14:paraId="47939C5F" w14:textId="77777777" w:rsidR="00DD67D3" w:rsidRPr="0069498A" w:rsidRDefault="00DD67D3" w:rsidP="00DD67D3">
            <w:p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 xml:space="preserve">The evaluation will cover implementation activities at the national and local levels. It will cover all project-affected counties but with a key focus on </w:t>
            </w:r>
            <w:proofErr w:type="spellStart"/>
            <w:r w:rsidRPr="0069498A">
              <w:rPr>
                <w:rFonts w:ascii="Times New Roman" w:eastAsia="Times New Roman" w:hAnsi="Times New Roman" w:cs="Times New Roman"/>
              </w:rPr>
              <w:t>Rivercess</w:t>
            </w:r>
            <w:proofErr w:type="spellEnd"/>
            <w:r w:rsidRPr="0069498A">
              <w:rPr>
                <w:rFonts w:ascii="Times New Roman" w:eastAsia="Times New Roman" w:hAnsi="Times New Roman" w:cs="Times New Roman"/>
              </w:rPr>
              <w:t xml:space="preserve">, Maryland, Grand Bassa, Grand Kru, and Sinoe County. In Sinoe County, </w:t>
            </w:r>
            <w:r w:rsidRPr="0069498A">
              <w:rPr>
                <w:rFonts w:ascii="Times New Roman" w:eastAsia="Times New Roman" w:hAnsi="Times New Roman" w:cs="Times New Roman"/>
              </w:rPr>
              <w:lastRenderedPageBreak/>
              <w:t xml:space="preserve">particularly, the evaluation will cover the six project-affected communities, including Downtown-Mississippi, </w:t>
            </w:r>
            <w:proofErr w:type="spellStart"/>
            <w:r w:rsidRPr="0069498A">
              <w:rPr>
                <w:rFonts w:ascii="Times New Roman" w:eastAsia="Times New Roman" w:hAnsi="Times New Roman" w:cs="Times New Roman"/>
              </w:rPr>
              <w:t>Sebeh</w:t>
            </w:r>
            <w:proofErr w:type="spellEnd"/>
            <w:r w:rsidRPr="0069498A">
              <w:rPr>
                <w:rFonts w:ascii="Times New Roman" w:eastAsia="Times New Roman" w:hAnsi="Times New Roman" w:cs="Times New Roman"/>
              </w:rPr>
              <w:t xml:space="preserve">, </w:t>
            </w:r>
            <w:proofErr w:type="spellStart"/>
            <w:r w:rsidRPr="0069498A">
              <w:rPr>
                <w:rFonts w:ascii="Times New Roman" w:eastAsia="Times New Roman" w:hAnsi="Times New Roman" w:cs="Times New Roman"/>
              </w:rPr>
              <w:t>Pungbor</w:t>
            </w:r>
            <w:proofErr w:type="spellEnd"/>
            <w:r w:rsidRPr="0069498A">
              <w:rPr>
                <w:rFonts w:ascii="Times New Roman" w:eastAsia="Times New Roman" w:hAnsi="Times New Roman" w:cs="Times New Roman"/>
              </w:rPr>
              <w:t xml:space="preserve">, </w:t>
            </w:r>
            <w:proofErr w:type="spellStart"/>
            <w:r w:rsidRPr="0069498A">
              <w:rPr>
                <w:rFonts w:ascii="Times New Roman" w:eastAsia="Times New Roman" w:hAnsi="Times New Roman" w:cs="Times New Roman"/>
              </w:rPr>
              <w:t>Tournata</w:t>
            </w:r>
            <w:proofErr w:type="spellEnd"/>
            <w:r w:rsidRPr="0069498A">
              <w:rPr>
                <w:rFonts w:ascii="Times New Roman" w:eastAsia="Times New Roman" w:hAnsi="Times New Roman" w:cs="Times New Roman"/>
              </w:rPr>
              <w:t xml:space="preserve">, </w:t>
            </w:r>
            <w:proofErr w:type="spellStart"/>
            <w:r w:rsidRPr="0069498A">
              <w:rPr>
                <w:rFonts w:ascii="Times New Roman" w:eastAsia="Times New Roman" w:hAnsi="Times New Roman" w:cs="Times New Roman"/>
              </w:rPr>
              <w:t>Nanakru</w:t>
            </w:r>
            <w:proofErr w:type="spellEnd"/>
            <w:r w:rsidRPr="0069498A">
              <w:rPr>
                <w:rFonts w:ascii="Times New Roman" w:eastAsia="Times New Roman" w:hAnsi="Times New Roman" w:cs="Times New Roman"/>
              </w:rPr>
              <w:t xml:space="preserve">, and </w:t>
            </w:r>
            <w:proofErr w:type="spellStart"/>
            <w:r w:rsidRPr="0069498A">
              <w:rPr>
                <w:rFonts w:ascii="Times New Roman" w:eastAsia="Times New Roman" w:hAnsi="Times New Roman" w:cs="Times New Roman"/>
              </w:rPr>
              <w:t>Bafu</w:t>
            </w:r>
            <w:proofErr w:type="spellEnd"/>
            <w:r w:rsidRPr="0069498A">
              <w:rPr>
                <w:rFonts w:ascii="Times New Roman" w:eastAsia="Times New Roman" w:hAnsi="Times New Roman" w:cs="Times New Roman"/>
              </w:rPr>
              <w:t xml:space="preserve"> Bay.</w:t>
            </w:r>
          </w:p>
          <w:p w14:paraId="04E2CDE5" w14:textId="77777777" w:rsidR="00DD67D3" w:rsidRPr="0069498A" w:rsidRDefault="00DD67D3" w:rsidP="00DD67D3">
            <w:pPr>
              <w:pStyle w:val="ListParagraph"/>
              <w:numPr>
                <w:ilvl w:val="0"/>
                <w:numId w:val="1"/>
              </w:numPr>
              <w:spacing w:before="100" w:beforeAutospacing="1" w:after="100" w:afterAutospacing="1"/>
              <w:outlineLvl w:val="3"/>
              <w:rPr>
                <w:rFonts w:ascii="Times New Roman" w:eastAsia="Times New Roman" w:hAnsi="Times New Roman" w:cs="Times New Roman"/>
                <w:b/>
                <w:bCs/>
              </w:rPr>
            </w:pPr>
            <w:r w:rsidRPr="0069498A">
              <w:rPr>
                <w:rFonts w:ascii="Times New Roman" w:eastAsia="Times New Roman" w:hAnsi="Times New Roman" w:cs="Times New Roman"/>
                <w:b/>
                <w:bCs/>
              </w:rPr>
              <w:t>Timeframe</w:t>
            </w:r>
          </w:p>
          <w:p w14:paraId="18537B6F" w14:textId="2EDD4AB4" w:rsidR="00DD67D3" w:rsidRPr="00DD67D3" w:rsidRDefault="00DD67D3" w:rsidP="00DD67D3">
            <w:p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 xml:space="preserve">While the project implementation runs from November 2022 to November 2028, its timeframe for MTR and covers </w:t>
            </w:r>
            <w:r>
              <w:rPr>
                <w:rFonts w:ascii="Times New Roman" w:eastAsia="Times New Roman" w:hAnsi="Times New Roman" w:cs="Times New Roman"/>
              </w:rPr>
              <w:t>40</w:t>
            </w:r>
            <w:r w:rsidRPr="0069498A">
              <w:rPr>
                <w:rFonts w:ascii="Times New Roman" w:eastAsia="Times New Roman" w:hAnsi="Times New Roman" w:cs="Times New Roman"/>
              </w:rPr>
              <w:t xml:space="preserve"> days</w:t>
            </w:r>
            <w:r>
              <w:rPr>
                <w:rFonts w:ascii="Times New Roman" w:eastAsia="Times New Roman" w:hAnsi="Times New Roman" w:cs="Times New Roman"/>
              </w:rPr>
              <w:t xml:space="preserve"> over a period of two (2) months</w:t>
            </w:r>
            <w:r w:rsidRPr="0069498A">
              <w:rPr>
                <w:rFonts w:ascii="Times New Roman" w:eastAsia="Times New Roman" w:hAnsi="Times New Roman" w:cs="Times New Roman"/>
              </w:rPr>
              <w:t xml:space="preserve">. </w:t>
            </w:r>
          </w:p>
        </w:tc>
      </w:tr>
      <w:tr w:rsidR="00DC2E8E" w:rsidRPr="00471F4A" w14:paraId="39CA0EF4" w14:textId="77777777" w:rsidTr="00BD47DC">
        <w:tc>
          <w:tcPr>
            <w:tcW w:w="10890" w:type="dxa"/>
            <w:gridSpan w:val="4"/>
          </w:tcPr>
          <w:p w14:paraId="4D5F7AA5" w14:textId="77777777" w:rsidR="00DC2E8E" w:rsidRPr="0069498A" w:rsidRDefault="00DC2E8E" w:rsidP="00DC2E8E">
            <w:pPr>
              <w:pStyle w:val="ListParagraph"/>
              <w:numPr>
                <w:ilvl w:val="0"/>
                <w:numId w:val="1"/>
              </w:numPr>
              <w:spacing w:before="100" w:beforeAutospacing="1" w:after="100" w:afterAutospacing="1" w:line="276" w:lineRule="auto"/>
              <w:jc w:val="both"/>
              <w:rPr>
                <w:rFonts w:ascii="Times New Roman" w:eastAsia="Times New Roman" w:hAnsi="Times New Roman" w:cs="Times New Roman"/>
                <w:b/>
                <w:bCs/>
              </w:rPr>
            </w:pPr>
            <w:r w:rsidRPr="0069498A">
              <w:rPr>
                <w:rFonts w:ascii="Times New Roman" w:eastAsia="Times New Roman" w:hAnsi="Times New Roman" w:cs="Times New Roman"/>
                <w:b/>
                <w:bCs/>
              </w:rPr>
              <w:lastRenderedPageBreak/>
              <w:t>Project Strategy</w:t>
            </w:r>
          </w:p>
          <w:p w14:paraId="62F0F5F7" w14:textId="77777777" w:rsidR="00DC2E8E" w:rsidRPr="0069498A" w:rsidRDefault="00DC2E8E" w:rsidP="00F54B0D">
            <w:pPr>
              <w:pStyle w:val="ListParagraph"/>
              <w:spacing w:before="100" w:beforeAutospacing="1" w:after="100" w:afterAutospacing="1"/>
              <w:ind w:left="1080"/>
              <w:jc w:val="both"/>
              <w:rPr>
                <w:rFonts w:ascii="Times New Roman" w:eastAsia="Times New Roman" w:hAnsi="Times New Roman" w:cs="Times New Roman"/>
                <w:b/>
                <w:bCs/>
              </w:rPr>
            </w:pPr>
          </w:p>
          <w:p w14:paraId="5118DF65" w14:textId="77777777" w:rsidR="00DC2E8E" w:rsidRPr="0069498A" w:rsidRDefault="00DC2E8E" w:rsidP="00DC2E8E">
            <w:pPr>
              <w:pStyle w:val="ListParagraph"/>
              <w:numPr>
                <w:ilvl w:val="1"/>
                <w:numId w:val="1"/>
              </w:numPr>
              <w:spacing w:before="100" w:beforeAutospacing="1" w:after="100" w:afterAutospacing="1"/>
              <w:jc w:val="both"/>
              <w:rPr>
                <w:rFonts w:ascii="Times New Roman" w:eastAsia="Times New Roman" w:hAnsi="Times New Roman" w:cs="Times New Roman"/>
                <w:b/>
                <w:bCs/>
              </w:rPr>
            </w:pPr>
            <w:r w:rsidRPr="0069498A">
              <w:rPr>
                <w:rFonts w:ascii="Times New Roman" w:eastAsia="Times New Roman" w:hAnsi="Times New Roman" w:cs="Times New Roman"/>
                <w:b/>
                <w:bCs/>
              </w:rPr>
              <w:t>Project Design</w:t>
            </w:r>
          </w:p>
          <w:p w14:paraId="423EF74A" w14:textId="6A7D0B3A"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Ensure that all problems addressed by are thoroughly reviewed and on track for achievement as indicated in the project document (</w:t>
            </w:r>
            <w:proofErr w:type="spellStart"/>
            <w:r w:rsidRPr="0069498A">
              <w:rPr>
                <w:rFonts w:ascii="Times New Roman" w:eastAsia="Times New Roman" w:hAnsi="Times New Roman" w:cs="Times New Roman"/>
              </w:rPr>
              <w:t>ProDoC</w:t>
            </w:r>
            <w:proofErr w:type="spellEnd"/>
            <w:r w:rsidRPr="0069498A">
              <w:rPr>
                <w:rFonts w:ascii="Times New Roman" w:eastAsia="Times New Roman" w:hAnsi="Times New Roman" w:cs="Times New Roman"/>
              </w:rPr>
              <w:t>)</w:t>
            </w:r>
          </w:p>
          <w:p w14:paraId="04A1A44F"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Ensure that all assumptions are reviewed and are parallel to the project’s goal; otherwise, make changes to incorrect assumptions to align them with the project’s goal.</w:t>
            </w:r>
          </w:p>
          <w:p w14:paraId="482916AF"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the relevance of the project strategy and assess its effectiveness.</w:t>
            </w:r>
          </w:p>
          <w:p w14:paraId="6B5802F3"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the role of the implementing partners and responsible parties, and assess their effectiveness in their roles.</w:t>
            </w:r>
          </w:p>
          <w:p w14:paraId="2A761A24"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Assess the roles of responsible parties in the implementation of the assigned strategies</w:t>
            </w:r>
          </w:p>
          <w:p w14:paraId="0FD5A648"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project decision-making processes: were the would-be project affected person considered during the project development stages? Were people who could affect the outcomes of the project taken into account during the project development stages?</w:t>
            </w:r>
          </w:p>
          <w:p w14:paraId="1258CB69"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the alignment of the project to the country's priorities. Is the country taking ownership?</w:t>
            </w:r>
          </w:p>
          <w:p w14:paraId="738037E9" w14:textId="77777777" w:rsidR="00DC2E8E" w:rsidRPr="0069498A" w:rsidRDefault="00DC2E8E" w:rsidP="00DC2E8E">
            <w:pPr>
              <w:pStyle w:val="ListParagraph"/>
              <w:numPr>
                <w:ilvl w:val="0"/>
                <w:numId w:val="12"/>
              </w:numPr>
              <w:spacing w:before="100" w:beforeAutospacing="1" w:after="100" w:afterAutospacing="1"/>
              <w:jc w:val="both"/>
              <w:rPr>
                <w:rFonts w:ascii="Times New Roman" w:eastAsia="Times New Roman" w:hAnsi="Times New Roman" w:cs="Times New Roman"/>
              </w:rPr>
            </w:pPr>
            <w:r w:rsidRPr="0069498A">
              <w:rPr>
                <w:rFonts w:ascii="Times New Roman" w:eastAsia="Times New Roman" w:hAnsi="Times New Roman" w:cs="Times New Roman"/>
              </w:rPr>
              <w:t>Review relevant gender issues that were flagged during the project design. See [1].</w:t>
            </w:r>
          </w:p>
          <w:p w14:paraId="18EDCB66" w14:textId="77777777" w:rsidR="00DC2E8E" w:rsidRPr="0069498A" w:rsidRDefault="00DC2E8E" w:rsidP="00F54B0D">
            <w:pPr>
              <w:pStyle w:val="ListParagraph"/>
              <w:spacing w:before="100" w:beforeAutospacing="1" w:after="100" w:afterAutospacing="1"/>
              <w:ind w:left="1890"/>
              <w:rPr>
                <w:rFonts w:ascii="Times New Roman" w:eastAsia="Times New Roman" w:hAnsi="Times New Roman" w:cs="Times New Roman"/>
                <w:b/>
                <w:bCs/>
              </w:rPr>
            </w:pPr>
          </w:p>
          <w:p w14:paraId="737218E6" w14:textId="302580A8" w:rsidR="00DD67D3" w:rsidRPr="00DD67D3" w:rsidRDefault="00DC2E8E" w:rsidP="00DD67D3">
            <w:pPr>
              <w:pStyle w:val="ListParagraph"/>
              <w:numPr>
                <w:ilvl w:val="1"/>
                <w:numId w:val="1"/>
              </w:numPr>
              <w:spacing w:before="100" w:beforeAutospacing="1" w:after="100" w:afterAutospacing="1"/>
              <w:rPr>
                <w:rFonts w:ascii="Times New Roman" w:eastAsia="Times New Roman" w:hAnsi="Times New Roman" w:cs="Times New Roman"/>
                <w:b/>
                <w:bCs/>
              </w:rPr>
            </w:pPr>
            <w:proofErr w:type="spellStart"/>
            <w:r w:rsidRPr="0069498A">
              <w:rPr>
                <w:rFonts w:ascii="Times New Roman" w:eastAsia="Times New Roman" w:hAnsi="Times New Roman" w:cs="Times New Roman"/>
                <w:b/>
                <w:bCs/>
              </w:rPr>
              <w:t>Logframe</w:t>
            </w:r>
            <w:proofErr w:type="spellEnd"/>
          </w:p>
          <w:p w14:paraId="3623F597"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Review the project’s </w:t>
            </w:r>
            <w:proofErr w:type="spellStart"/>
            <w:r w:rsidRPr="0069498A">
              <w:rPr>
                <w:rFonts w:ascii="Times New Roman" w:eastAsia="Times New Roman" w:hAnsi="Times New Roman" w:cs="Times New Roman"/>
              </w:rPr>
              <w:t>logframe</w:t>
            </w:r>
            <w:proofErr w:type="spellEnd"/>
            <w:r w:rsidRPr="0069498A">
              <w:rPr>
                <w:rFonts w:ascii="Times New Roman" w:eastAsia="Times New Roman" w:hAnsi="Times New Roman" w:cs="Times New Roman"/>
              </w:rPr>
              <w:t>: targets and indicators against progress made towards the end-of-project target</w:t>
            </w:r>
          </w:p>
          <w:p w14:paraId="1C917D32"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Critically assess the relevance of the midterm and end-of-project targets. Ensure that these targets are specific per outcome, measurable, achievable, and time-bound. Provide target-specific and indicator-driven recommendations and/or amendments.</w:t>
            </w:r>
          </w:p>
          <w:p w14:paraId="147CAAC1"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rPr>
              <w:t>Review the practicality, clarity, and feasibility of the project objectives and outcomes, as well as its components</w:t>
            </w:r>
          </w:p>
          <w:p w14:paraId="0DAF5B73"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Assess the progress of the project, and examine whether the progress made has led to, or could speed up, the development effects, such as enhanced capacity of institutions at the national and local level, protected communities and their assets against erosion, restored mangroves and forest, introduced innovative technologies, promote gender equality, women’s empowerment, and income generation, etc.</w:t>
            </w:r>
          </w:p>
          <w:p w14:paraId="1B53FA22"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Review the gender-mainstreaming strategies and assess their effectiveness, while recommending solutions for gaps in the approach. </w:t>
            </w:r>
          </w:p>
          <w:p w14:paraId="7FAFBC65"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Develop gender-smart development indicators, where necessary, including sex-disaggregation indicators.</w:t>
            </w:r>
          </w:p>
          <w:p w14:paraId="13DB6AED"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Populate the “Progress Towards Results Matrix” as indicated in the </w:t>
            </w:r>
            <w:r w:rsidRPr="0069498A">
              <w:rPr>
                <w:rFonts w:ascii="Times New Roman" w:eastAsia="Times New Roman" w:hAnsi="Times New Roman" w:cs="Times New Roman"/>
                <w:i/>
                <w:iCs/>
              </w:rPr>
              <w:t>Guidance Manual [1].</w:t>
            </w:r>
          </w:p>
          <w:p w14:paraId="63A1BFDE" w14:textId="5A24948C"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Compare, contrast, </w:t>
            </w:r>
            <w:proofErr w:type="gramStart"/>
            <w:r w:rsidRPr="0069498A">
              <w:rPr>
                <w:rFonts w:ascii="Times New Roman" w:eastAsia="Times New Roman" w:hAnsi="Times New Roman" w:cs="Times New Roman"/>
              </w:rPr>
              <w:t xml:space="preserve">and </w:t>
            </w:r>
            <w:r w:rsidR="00C557A7">
              <w:rPr>
                <w:rFonts w:ascii="Times New Roman" w:eastAsia="Times New Roman" w:hAnsi="Times New Roman" w:cs="Times New Roman"/>
              </w:rPr>
              <w:t xml:space="preserve"> </w:t>
            </w:r>
            <w:r w:rsidR="00C557A7" w:rsidRPr="0069498A">
              <w:rPr>
                <w:rFonts w:ascii="Times New Roman" w:eastAsia="Times New Roman" w:hAnsi="Times New Roman" w:cs="Times New Roman"/>
              </w:rPr>
              <w:t>analyses</w:t>
            </w:r>
            <w:proofErr w:type="gramEnd"/>
            <w:r w:rsidRPr="0069498A">
              <w:rPr>
                <w:rFonts w:ascii="Times New Roman" w:eastAsia="Times New Roman" w:hAnsi="Times New Roman" w:cs="Times New Roman"/>
              </w:rPr>
              <w:t xml:space="preserve"> the GEF Core Indicators that were set as the baseline with the progress made before the start of the MTR.</w:t>
            </w:r>
          </w:p>
          <w:p w14:paraId="4F4A8336" w14:textId="77777777" w:rsidR="00DC2E8E" w:rsidRPr="0069498A" w:rsidRDefault="00DC2E8E" w:rsidP="00DC2E8E">
            <w:pPr>
              <w:pStyle w:val="ListParagraph"/>
              <w:numPr>
                <w:ilvl w:val="0"/>
                <w:numId w:val="13"/>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lastRenderedPageBreak/>
              <w:t>Ensure that all challenges that could stall the end-of-project results are identified and propose mitigation strategies.</w:t>
            </w:r>
          </w:p>
          <w:p w14:paraId="7898871B" w14:textId="77777777" w:rsidR="00DC2E8E" w:rsidRPr="0069498A" w:rsidRDefault="00DC2E8E" w:rsidP="00F54B0D">
            <w:pPr>
              <w:pStyle w:val="ListParagraph"/>
              <w:spacing w:before="100" w:beforeAutospacing="1" w:after="100" w:afterAutospacing="1" w:line="276" w:lineRule="auto"/>
              <w:rPr>
                <w:rFonts w:ascii="Times New Roman" w:eastAsia="Times New Roman" w:hAnsi="Times New Roman" w:cs="Times New Roman"/>
              </w:rPr>
            </w:pPr>
          </w:p>
          <w:p w14:paraId="0E840482"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Project Implementation</w:t>
            </w:r>
          </w:p>
          <w:p w14:paraId="79AD9FB4" w14:textId="77777777" w:rsidR="00DC2E8E" w:rsidRPr="0069498A" w:rsidRDefault="00DC2E8E" w:rsidP="00F54B0D">
            <w:pPr>
              <w:pStyle w:val="ListParagraph"/>
              <w:spacing w:before="100" w:beforeAutospacing="1" w:after="100" w:afterAutospacing="1"/>
              <w:ind w:left="1080"/>
              <w:rPr>
                <w:rFonts w:ascii="Times New Roman" w:eastAsia="Times New Roman" w:hAnsi="Times New Roman" w:cs="Times New Roman"/>
                <w:b/>
                <w:bCs/>
              </w:rPr>
            </w:pPr>
            <w:r w:rsidRPr="0069498A">
              <w:rPr>
                <w:rFonts w:ascii="Times New Roman" w:eastAsia="Times New Roman" w:hAnsi="Times New Roman" w:cs="Times New Roman"/>
                <w:b/>
                <w:bCs/>
              </w:rPr>
              <w:t xml:space="preserve"> </w:t>
            </w:r>
          </w:p>
          <w:p w14:paraId="14D4AA3D"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 xml:space="preserve">Holistically review the effectiveness of the project management unit as outlined in the Project Document while answering the following questions: </w:t>
            </w:r>
          </w:p>
          <w:p w14:paraId="3D93A4BA"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 xml:space="preserve">Have changes been made to the project since its inception, and if there are changes, are they effective? </w:t>
            </w:r>
          </w:p>
          <w:p w14:paraId="642340BF"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 xml:space="preserve">Are the responsibilities of project staff and reporting lines clear? </w:t>
            </w:r>
          </w:p>
          <w:p w14:paraId="3777BCAC"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Is decision-making transparent and undertaken in a timely manner? Recommend areas for improvement, where applicable.</w:t>
            </w:r>
          </w:p>
          <w:p w14:paraId="078DF1CC"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Review the quality of execution of the Executing Agency/Implementing Partner(s) and recommend areas for improvement.</w:t>
            </w:r>
          </w:p>
          <w:p w14:paraId="6B81D462" w14:textId="77777777" w:rsidR="00DC2E8E" w:rsidRPr="0069498A" w:rsidRDefault="00DC2E8E" w:rsidP="00DC2E8E">
            <w:pPr>
              <w:pStyle w:val="ListParagraph"/>
              <w:numPr>
                <w:ilvl w:val="0"/>
                <w:numId w:val="14"/>
              </w:numPr>
              <w:autoSpaceDE w:val="0"/>
              <w:autoSpaceDN w:val="0"/>
              <w:adjustRightInd w:val="0"/>
              <w:jc w:val="both"/>
              <w:rPr>
                <w:rFonts w:ascii="Times New Roman" w:hAnsi="Times New Roman" w:cs="Times New Roman"/>
              </w:rPr>
            </w:pPr>
            <w:r w:rsidRPr="0069498A">
              <w:rPr>
                <w:rFonts w:ascii="Times New Roman" w:hAnsi="Times New Roman" w:cs="Times New Roman"/>
              </w:rPr>
              <w:t>Review the quality of support provided by the GEF Partner Agency (UNDP) and recommend</w:t>
            </w:r>
          </w:p>
          <w:p w14:paraId="6EBD930F" w14:textId="77777777" w:rsidR="00DC2E8E" w:rsidRPr="0069498A" w:rsidRDefault="00DC2E8E" w:rsidP="00DC2E8E">
            <w:pPr>
              <w:pStyle w:val="ListParagraph"/>
              <w:numPr>
                <w:ilvl w:val="0"/>
                <w:numId w:val="14"/>
              </w:numPr>
              <w:autoSpaceDE w:val="0"/>
              <w:autoSpaceDN w:val="0"/>
              <w:adjustRightInd w:val="0"/>
              <w:rPr>
                <w:rFonts w:ascii="Times New Roman" w:hAnsi="Times New Roman" w:cs="Times New Roman"/>
              </w:rPr>
            </w:pPr>
            <w:r w:rsidRPr="0069498A">
              <w:rPr>
                <w:rFonts w:ascii="Times New Roman" w:hAnsi="Times New Roman" w:cs="Times New Roman"/>
              </w:rPr>
              <w:t>areas for improvement.</w:t>
            </w:r>
          </w:p>
          <w:p w14:paraId="79BF902B" w14:textId="2514D575" w:rsidR="00DC2E8E" w:rsidRPr="0069498A" w:rsidRDefault="00DC2E8E" w:rsidP="00DC2E8E">
            <w:pPr>
              <w:pStyle w:val="ListParagraph"/>
              <w:numPr>
                <w:ilvl w:val="0"/>
                <w:numId w:val="14"/>
              </w:numPr>
              <w:autoSpaceDE w:val="0"/>
              <w:autoSpaceDN w:val="0"/>
              <w:adjustRightInd w:val="0"/>
              <w:rPr>
                <w:rFonts w:ascii="Times New Roman" w:hAnsi="Times New Roman" w:cs="Times New Roman"/>
              </w:rPr>
            </w:pPr>
            <w:r w:rsidRPr="0069498A">
              <w:rPr>
                <w:rFonts w:ascii="Times New Roman" w:hAnsi="Times New Roman" w:cs="Times New Roman"/>
              </w:rPr>
              <w:t>Does the Executing Agency/Implementing Partner</w:t>
            </w:r>
            <w:r w:rsidR="005F412A">
              <w:rPr>
                <w:rFonts w:ascii="Times New Roman" w:hAnsi="Times New Roman" w:cs="Times New Roman"/>
              </w:rPr>
              <w:t xml:space="preserve"> </w:t>
            </w:r>
            <w:r w:rsidRPr="0069498A">
              <w:rPr>
                <w:rFonts w:ascii="Times New Roman" w:hAnsi="Times New Roman" w:cs="Times New Roman"/>
              </w:rPr>
              <w:t xml:space="preserve">(IP) and/or UNDP and other partners have the </w:t>
            </w:r>
            <w:r w:rsidRPr="0069498A">
              <w:rPr>
                <w:rFonts w:ascii="TimesNewRomanPSMT" w:hAnsi="TimesNewRomanPSMT" w:cs="TimesNewRomanPSMT"/>
              </w:rPr>
              <w:t>capacity to deliver benefits to or involve women? If yes, how?</w:t>
            </w:r>
          </w:p>
          <w:p w14:paraId="450ACD36" w14:textId="77777777" w:rsidR="00DC2E8E" w:rsidRPr="00471F4A" w:rsidRDefault="00DC2E8E" w:rsidP="00DC2E8E">
            <w:pPr>
              <w:pStyle w:val="ListParagraph"/>
              <w:numPr>
                <w:ilvl w:val="0"/>
                <w:numId w:val="14"/>
              </w:numPr>
              <w:autoSpaceDE w:val="0"/>
              <w:autoSpaceDN w:val="0"/>
              <w:adjustRightInd w:val="0"/>
              <w:rPr>
                <w:rFonts w:ascii="TimesNewRomanPSMT" w:hAnsi="TimesNewRomanPSMT" w:cs="TimesNewRomanPSMT"/>
              </w:rPr>
            </w:pPr>
            <w:r w:rsidRPr="0069498A">
              <w:rPr>
                <w:rFonts w:ascii="TimesNewRomanPSMT" w:hAnsi="TimesNewRomanPSMT" w:cs="TimesNewRomanPSMT"/>
              </w:rPr>
              <w:t>What is the gender balance of project staff? What steps have been taken to ensure gender balance in project staff?</w:t>
            </w:r>
          </w:p>
          <w:p w14:paraId="4A6F79BE" w14:textId="77777777" w:rsidR="00DC2E8E" w:rsidRPr="00471F4A" w:rsidRDefault="00DC2E8E" w:rsidP="00DC2E8E">
            <w:pPr>
              <w:pStyle w:val="ListParagraph"/>
              <w:numPr>
                <w:ilvl w:val="0"/>
                <w:numId w:val="14"/>
              </w:numPr>
              <w:autoSpaceDE w:val="0"/>
              <w:autoSpaceDN w:val="0"/>
              <w:adjustRightInd w:val="0"/>
              <w:rPr>
                <w:rFonts w:ascii="TimesNewRomanPSMT" w:hAnsi="TimesNewRomanPSMT" w:cs="TimesNewRomanPSMT"/>
              </w:rPr>
            </w:pPr>
            <w:r w:rsidRPr="00471F4A">
              <w:rPr>
                <w:rFonts w:ascii="TimesNewRomanPSMT" w:hAnsi="TimesNewRomanPSMT" w:cs="TimesNewRomanPSMT"/>
              </w:rPr>
              <w:t xml:space="preserve">Has the IP built the capacity of the PMU Staff as required by the </w:t>
            </w:r>
            <w:proofErr w:type="spellStart"/>
            <w:r w:rsidRPr="00471F4A">
              <w:rPr>
                <w:rFonts w:ascii="TimesNewRomanPSMT" w:hAnsi="TimesNewRomanPSMT" w:cs="TimesNewRomanPSMT"/>
              </w:rPr>
              <w:t>ProDoc</w:t>
            </w:r>
            <w:proofErr w:type="spellEnd"/>
            <w:r w:rsidRPr="00471F4A">
              <w:rPr>
                <w:rFonts w:ascii="TimesNewRomanPSMT" w:hAnsi="TimesNewRomanPSMT" w:cs="TimesNewRomanPSMT"/>
              </w:rPr>
              <w:t>?</w:t>
            </w:r>
          </w:p>
          <w:p w14:paraId="319E41CB" w14:textId="77777777" w:rsidR="00DC2E8E" w:rsidRPr="00471F4A" w:rsidRDefault="00DC2E8E" w:rsidP="00F54B0D">
            <w:pPr>
              <w:pStyle w:val="ListParagraph"/>
              <w:autoSpaceDE w:val="0"/>
              <w:autoSpaceDN w:val="0"/>
              <w:adjustRightInd w:val="0"/>
              <w:rPr>
                <w:rFonts w:ascii="TimesNewRomanPSMT" w:hAnsi="TimesNewRomanPSMT" w:cs="TimesNewRomanPSMT"/>
              </w:rPr>
            </w:pPr>
          </w:p>
          <w:p w14:paraId="1F4EE56F" w14:textId="4863AEF4" w:rsidR="00DC2E8E" w:rsidRPr="00471F4A" w:rsidRDefault="00DC2E8E" w:rsidP="00DC2E8E">
            <w:pPr>
              <w:pStyle w:val="ListParagraph"/>
              <w:numPr>
                <w:ilvl w:val="1"/>
                <w:numId w:val="1"/>
              </w:numPr>
              <w:autoSpaceDE w:val="0"/>
              <w:autoSpaceDN w:val="0"/>
              <w:adjustRightInd w:val="0"/>
              <w:rPr>
                <w:rFonts w:ascii="TimesNewRomanPSMT" w:hAnsi="TimesNewRomanPSMT" w:cs="TimesNewRomanPSMT"/>
                <w:b/>
                <w:bCs/>
                <w:u w:val="single"/>
              </w:rPr>
            </w:pPr>
            <w:r w:rsidRPr="0069498A">
              <w:rPr>
                <w:rFonts w:ascii="TimesNewRomanPSMT" w:hAnsi="TimesNewRomanPSMT" w:cs="TimesNewRomanPSMT"/>
                <w:b/>
                <w:bCs/>
                <w:u w:val="single"/>
              </w:rPr>
              <w:t xml:space="preserve">Work Planning, Finance, and </w:t>
            </w:r>
            <w:r w:rsidR="00C557A7">
              <w:rPr>
                <w:rFonts w:ascii="TimesNewRomanPSMT" w:hAnsi="TimesNewRomanPSMT" w:cs="TimesNewRomanPSMT"/>
                <w:b/>
                <w:bCs/>
                <w:u w:val="single"/>
              </w:rPr>
              <w:t>Co-Finance</w:t>
            </w:r>
          </w:p>
          <w:p w14:paraId="30C4A140"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Review the project’s financial management, especially in terms of the barriers associated with costing, cost-effectiveness, etc.</w:t>
            </w:r>
          </w:p>
          <w:p w14:paraId="026AEA7F"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Review fund allocation, the need for budget revision, reallocation, etc.</w:t>
            </w:r>
          </w:p>
          <w:p w14:paraId="5AB2C03C"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Review project staff salaries and align them with their duties and responsibilities</w:t>
            </w:r>
          </w:p>
          <w:p w14:paraId="16859D30" w14:textId="77777777" w:rsidR="00DC2E8E" w:rsidRPr="005F412A" w:rsidRDefault="00DC2E8E" w:rsidP="005F412A">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Evaluate the project’s financial control, including reporting, timely flow of funds, and planning</w:t>
            </w:r>
          </w:p>
          <w:p w14:paraId="7719B538" w14:textId="13CAA376" w:rsidR="00DC2E8E" w:rsidRPr="00BD47DC" w:rsidRDefault="00DC2E8E" w:rsidP="00F54B0D">
            <w:pPr>
              <w:pStyle w:val="ListParagraph"/>
              <w:numPr>
                <w:ilvl w:val="0"/>
                <w:numId w:val="15"/>
              </w:numPr>
              <w:autoSpaceDE w:val="0"/>
              <w:autoSpaceDN w:val="0"/>
              <w:adjustRightInd w:val="0"/>
              <w:jc w:val="both"/>
              <w:rPr>
                <w:rFonts w:ascii="TimesNewRomanPSMT" w:hAnsi="TimesNewRomanPSMT" w:cs="TimesNewRomanPSMT"/>
              </w:rPr>
            </w:pPr>
            <w:r w:rsidRPr="005F412A">
              <w:rPr>
                <w:rFonts w:ascii="TimesNewRomanPSMT" w:hAnsi="TimesNewRomanPSMT" w:cs="TimesNewRomanPSMT"/>
              </w:rPr>
              <w:t>How strategically is co-financing being used to achieve the project’s objectives? Is the project team meeting with partners who signed up for co-financing? Use the table below to inform the co-financing review and evaluation</w:t>
            </w:r>
            <w:r w:rsidR="00BD47DC">
              <w:rPr>
                <w:rFonts w:ascii="TimesNewRomanPSMT" w:hAnsi="TimesNewRomanPSMT" w:cs="TimesNewRomanPSMT"/>
              </w:rPr>
              <w:t>.</w:t>
            </w:r>
          </w:p>
          <w:tbl>
            <w:tblPr>
              <w:tblStyle w:val="TableGrid"/>
              <w:tblW w:w="10685" w:type="dxa"/>
              <w:tblLook w:val="04A0" w:firstRow="1" w:lastRow="0" w:firstColumn="1" w:lastColumn="0" w:noHBand="0" w:noVBand="1"/>
            </w:tblPr>
            <w:tblGrid>
              <w:gridCol w:w="1557"/>
              <w:gridCol w:w="1557"/>
              <w:gridCol w:w="1557"/>
              <w:gridCol w:w="1558"/>
              <w:gridCol w:w="1558"/>
              <w:gridCol w:w="2898"/>
            </w:tblGrid>
            <w:tr w:rsidR="00DC2E8E" w:rsidRPr="00471F4A" w14:paraId="39DA8FFD" w14:textId="77777777" w:rsidTr="00BD47DC">
              <w:tc>
                <w:tcPr>
                  <w:tcW w:w="1557" w:type="dxa"/>
                  <w:shd w:val="clear" w:color="auto" w:fill="808080" w:themeFill="background1" w:themeFillShade="80"/>
                </w:tcPr>
                <w:p w14:paraId="304A1F54"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Sources of Co-financing</w:t>
                  </w:r>
                </w:p>
              </w:tc>
              <w:tc>
                <w:tcPr>
                  <w:tcW w:w="1557" w:type="dxa"/>
                  <w:shd w:val="clear" w:color="auto" w:fill="808080" w:themeFill="background1" w:themeFillShade="80"/>
                </w:tcPr>
                <w:p w14:paraId="26A0A844"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Name of Co-financer</w:t>
                  </w:r>
                </w:p>
              </w:tc>
              <w:tc>
                <w:tcPr>
                  <w:tcW w:w="1557" w:type="dxa"/>
                  <w:shd w:val="clear" w:color="auto" w:fill="808080" w:themeFill="background1" w:themeFillShade="80"/>
                </w:tcPr>
                <w:p w14:paraId="7C640EDE"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Type of Co-financing</w:t>
                  </w:r>
                </w:p>
              </w:tc>
              <w:tc>
                <w:tcPr>
                  <w:tcW w:w="1558" w:type="dxa"/>
                  <w:shd w:val="clear" w:color="auto" w:fill="808080" w:themeFill="background1" w:themeFillShade="80"/>
                </w:tcPr>
                <w:p w14:paraId="259B5682"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 xml:space="preserve">Co-financing amount confirmed at CEO Endorsement </w:t>
                  </w:r>
                </w:p>
              </w:tc>
              <w:tc>
                <w:tcPr>
                  <w:tcW w:w="1558" w:type="dxa"/>
                  <w:shd w:val="clear" w:color="auto" w:fill="808080" w:themeFill="background1" w:themeFillShade="80"/>
                </w:tcPr>
                <w:p w14:paraId="53527671"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Actual Amount Contributed at stage MTR</w:t>
                  </w:r>
                </w:p>
              </w:tc>
              <w:tc>
                <w:tcPr>
                  <w:tcW w:w="2898" w:type="dxa"/>
                  <w:shd w:val="clear" w:color="auto" w:fill="808080" w:themeFill="background1" w:themeFillShade="80"/>
                </w:tcPr>
                <w:p w14:paraId="1D96B641"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Actual % of Expected Amount</w:t>
                  </w:r>
                </w:p>
              </w:tc>
            </w:tr>
            <w:tr w:rsidR="00DC2E8E" w:rsidRPr="00471F4A" w14:paraId="4A421E72" w14:textId="77777777" w:rsidTr="00BD47DC">
              <w:tc>
                <w:tcPr>
                  <w:tcW w:w="1557" w:type="dxa"/>
                </w:tcPr>
                <w:p w14:paraId="10D2B57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7E88D79E"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2C4C17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313F79E8"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6B34742C"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2898" w:type="dxa"/>
                </w:tcPr>
                <w:p w14:paraId="5659B358"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40305F64" w14:textId="77777777" w:rsidTr="00BD47DC">
              <w:tc>
                <w:tcPr>
                  <w:tcW w:w="1557" w:type="dxa"/>
                </w:tcPr>
                <w:p w14:paraId="6596CF55"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59CDA80"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4D774C8C"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74C06DD9"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1543199E"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2898" w:type="dxa"/>
                </w:tcPr>
                <w:p w14:paraId="4A3A7892"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78343705" w14:textId="77777777" w:rsidTr="00BD47DC">
              <w:tc>
                <w:tcPr>
                  <w:tcW w:w="1557" w:type="dxa"/>
                </w:tcPr>
                <w:p w14:paraId="1AC85DD1"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13C3D047"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5A19F3D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30ACFE03"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779990AE"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2898" w:type="dxa"/>
                </w:tcPr>
                <w:p w14:paraId="59504A03"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27B592D8" w14:textId="77777777" w:rsidTr="00BD47DC">
              <w:tc>
                <w:tcPr>
                  <w:tcW w:w="1557" w:type="dxa"/>
                </w:tcPr>
                <w:p w14:paraId="062FA42B"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CB9C815"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2E3DABE4"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0EF810CA"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5DA8C962"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2898" w:type="dxa"/>
                </w:tcPr>
                <w:p w14:paraId="2F4290B1" w14:textId="77777777" w:rsidR="00DC2E8E" w:rsidRPr="00471F4A" w:rsidRDefault="00DC2E8E" w:rsidP="00F54B0D">
                  <w:pPr>
                    <w:autoSpaceDE w:val="0"/>
                    <w:autoSpaceDN w:val="0"/>
                    <w:adjustRightInd w:val="0"/>
                    <w:rPr>
                      <w:rFonts w:ascii="TimesNewRomanPSMT" w:hAnsi="TimesNewRomanPSMT" w:cs="TimesNewRomanPSMT"/>
                      <w:u w:val="single"/>
                    </w:rPr>
                  </w:pPr>
                </w:p>
              </w:tc>
            </w:tr>
            <w:tr w:rsidR="00DC2E8E" w:rsidRPr="00471F4A" w14:paraId="6B862E08" w14:textId="77777777" w:rsidTr="00BD47DC">
              <w:tc>
                <w:tcPr>
                  <w:tcW w:w="1557" w:type="dxa"/>
                </w:tcPr>
                <w:p w14:paraId="7BCF3950"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57D6B1E4"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7" w:type="dxa"/>
                </w:tcPr>
                <w:p w14:paraId="62734D2B" w14:textId="77777777" w:rsidR="00DC2E8E" w:rsidRPr="0069498A" w:rsidRDefault="00DC2E8E" w:rsidP="00F54B0D">
                  <w:pPr>
                    <w:autoSpaceDE w:val="0"/>
                    <w:autoSpaceDN w:val="0"/>
                    <w:adjustRightInd w:val="0"/>
                    <w:spacing w:after="200" w:line="276" w:lineRule="auto"/>
                    <w:rPr>
                      <w:rFonts w:ascii="TimesNewRomanPSMT" w:hAnsi="TimesNewRomanPSMT" w:cs="TimesNewRomanPSMT"/>
                      <w:b/>
                      <w:bCs/>
                      <w:u w:val="single"/>
                    </w:rPr>
                  </w:pPr>
                  <w:r w:rsidRPr="0069498A">
                    <w:rPr>
                      <w:rFonts w:ascii="TimesNewRomanPSMT" w:hAnsi="TimesNewRomanPSMT" w:cs="TimesNewRomanPSMT"/>
                      <w:b/>
                      <w:bCs/>
                      <w:u w:val="single"/>
                    </w:rPr>
                    <w:t>TOTAL</w:t>
                  </w:r>
                </w:p>
              </w:tc>
              <w:tc>
                <w:tcPr>
                  <w:tcW w:w="1558" w:type="dxa"/>
                </w:tcPr>
                <w:p w14:paraId="7C64668D"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1558" w:type="dxa"/>
                </w:tcPr>
                <w:p w14:paraId="32BF19B2" w14:textId="77777777" w:rsidR="00DC2E8E" w:rsidRPr="00471F4A" w:rsidRDefault="00DC2E8E" w:rsidP="00F54B0D">
                  <w:pPr>
                    <w:autoSpaceDE w:val="0"/>
                    <w:autoSpaceDN w:val="0"/>
                    <w:adjustRightInd w:val="0"/>
                    <w:rPr>
                      <w:rFonts w:ascii="TimesNewRomanPSMT" w:hAnsi="TimesNewRomanPSMT" w:cs="TimesNewRomanPSMT"/>
                      <w:u w:val="single"/>
                    </w:rPr>
                  </w:pPr>
                </w:p>
              </w:tc>
              <w:tc>
                <w:tcPr>
                  <w:tcW w:w="2898" w:type="dxa"/>
                </w:tcPr>
                <w:p w14:paraId="68499FD9" w14:textId="77777777" w:rsidR="00DC2E8E" w:rsidRPr="00471F4A" w:rsidRDefault="00DC2E8E" w:rsidP="00F54B0D">
                  <w:pPr>
                    <w:autoSpaceDE w:val="0"/>
                    <w:autoSpaceDN w:val="0"/>
                    <w:adjustRightInd w:val="0"/>
                    <w:rPr>
                      <w:rFonts w:ascii="TimesNewRomanPSMT" w:hAnsi="TimesNewRomanPSMT" w:cs="TimesNewRomanPSMT"/>
                      <w:u w:val="single"/>
                    </w:rPr>
                  </w:pPr>
                </w:p>
              </w:tc>
            </w:tr>
          </w:tbl>
          <w:p w14:paraId="15A0DFD2" w14:textId="77777777" w:rsidR="00DC2E8E" w:rsidRPr="0069498A" w:rsidRDefault="00DC2E8E" w:rsidP="00F54B0D">
            <w:pPr>
              <w:autoSpaceDE w:val="0"/>
              <w:autoSpaceDN w:val="0"/>
              <w:adjustRightInd w:val="0"/>
              <w:rPr>
                <w:rFonts w:ascii="TimesNewRomanPSMT" w:hAnsi="TimesNewRomanPSMT" w:cs="TimesNewRomanPSMT"/>
                <w:u w:val="single"/>
              </w:rPr>
            </w:pPr>
          </w:p>
          <w:p w14:paraId="57B738F4"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Stakeholders’ Engagement</w:t>
            </w:r>
          </w:p>
          <w:p w14:paraId="2B10D54A" w14:textId="77777777" w:rsidR="00DC2E8E" w:rsidRPr="0069498A" w:rsidRDefault="00DC2E8E" w:rsidP="00DC2E8E">
            <w:pPr>
              <w:numPr>
                <w:ilvl w:val="0"/>
                <w:numId w:val="16"/>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How effective are coordination mechanisms among implementing and executing partners?</w:t>
            </w:r>
          </w:p>
          <w:p w14:paraId="3FD339E5" w14:textId="77777777" w:rsidR="00DC2E8E" w:rsidRPr="0069498A" w:rsidRDefault="00DC2E8E" w:rsidP="00DC2E8E">
            <w:pPr>
              <w:numPr>
                <w:ilvl w:val="0"/>
                <w:numId w:val="16"/>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Are local governments and communities adequately engaged?</w:t>
            </w:r>
          </w:p>
          <w:p w14:paraId="2560E102" w14:textId="3DB1506D" w:rsidR="00DC2E8E" w:rsidRPr="0069498A" w:rsidRDefault="00DC2E8E" w:rsidP="00DC2E8E">
            <w:pPr>
              <w:numPr>
                <w:ilvl w:val="0"/>
                <w:numId w:val="16"/>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How inclusive are the participatory processes (gender, youth, </w:t>
            </w:r>
            <w:r w:rsidR="00C557A7">
              <w:rPr>
                <w:rFonts w:ascii="Times New Roman" w:eastAsia="Times New Roman" w:hAnsi="Times New Roman" w:cs="Times New Roman"/>
              </w:rPr>
              <w:t xml:space="preserve">and </w:t>
            </w:r>
            <w:r w:rsidRPr="0069498A">
              <w:rPr>
                <w:rFonts w:ascii="Times New Roman" w:eastAsia="Times New Roman" w:hAnsi="Times New Roman" w:cs="Times New Roman"/>
              </w:rPr>
              <w:t>marginalized groups)?</w:t>
            </w:r>
          </w:p>
          <w:p w14:paraId="10A4C2E6"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Safeguards</w:t>
            </w:r>
          </w:p>
          <w:p w14:paraId="1BD5BBBC" w14:textId="77777777" w:rsidR="00DC2E8E" w:rsidRPr="0069498A" w:rsidRDefault="00DC2E8E" w:rsidP="00DC2E8E">
            <w:pPr>
              <w:pStyle w:val="ListParagraph"/>
              <w:numPr>
                <w:ilvl w:val="0"/>
                <w:numId w:val="1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Using the Social and Environmental Safeguard Procedures (SESP), review and validate the risks associated with the project.</w:t>
            </w:r>
          </w:p>
          <w:p w14:paraId="718FEE64" w14:textId="77777777" w:rsidR="00DC2E8E" w:rsidRPr="0069498A" w:rsidRDefault="00DC2E8E" w:rsidP="00DC2E8E">
            <w:pPr>
              <w:pStyle w:val="ListParagraph"/>
              <w:numPr>
                <w:ilvl w:val="0"/>
                <w:numId w:val="17"/>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Assess the project against the UNDP safeguard policy</w:t>
            </w:r>
          </w:p>
          <w:p w14:paraId="39B95D07" w14:textId="77777777" w:rsidR="00DC2E8E" w:rsidRPr="00530285" w:rsidRDefault="00DC2E8E" w:rsidP="00DC2E8E">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69498A">
              <w:rPr>
                <w:rFonts w:ascii="Times New Roman" w:eastAsia="Times New Roman" w:hAnsi="Times New Roman" w:cs="Times New Roman"/>
              </w:rPr>
              <w:t>Summarize and assess the risks identified during the project approval stage</w:t>
            </w:r>
          </w:p>
          <w:p w14:paraId="1732A233" w14:textId="77777777" w:rsidR="00DC2E8E" w:rsidRPr="0069498A" w:rsidRDefault="00DC2E8E" w:rsidP="00F54B0D">
            <w:pPr>
              <w:pStyle w:val="ListParagraph"/>
              <w:spacing w:before="100" w:beforeAutospacing="1" w:after="100" w:afterAutospacing="1"/>
              <w:ind w:left="1080"/>
              <w:rPr>
                <w:rFonts w:ascii="Times New Roman" w:eastAsia="Times New Roman" w:hAnsi="Times New Roman" w:cs="Times New Roman"/>
              </w:rPr>
            </w:pPr>
          </w:p>
          <w:p w14:paraId="0C852B0A" w14:textId="77777777" w:rsidR="00DC2E8E" w:rsidRPr="0069498A"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69498A">
              <w:rPr>
                <w:rFonts w:ascii="Times New Roman" w:eastAsia="Times New Roman" w:hAnsi="Times New Roman" w:cs="Times New Roman"/>
                <w:b/>
                <w:bCs/>
              </w:rPr>
              <w:t>Reporting</w:t>
            </w:r>
          </w:p>
          <w:p w14:paraId="6BD0CE0F" w14:textId="77777777" w:rsidR="00DC2E8E" w:rsidRPr="0069498A" w:rsidRDefault="00DC2E8E" w:rsidP="00DC2E8E">
            <w:pPr>
              <w:numPr>
                <w:ilvl w:val="0"/>
                <w:numId w:val="18"/>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 xml:space="preserve">Assess how well and effectively the project team met the reporting requirements [Annual Project </w:t>
            </w:r>
            <w:proofErr w:type="gramStart"/>
            <w:r w:rsidRPr="0069498A">
              <w:rPr>
                <w:rFonts w:ascii="Times New Roman" w:eastAsia="Times New Roman" w:hAnsi="Times New Roman" w:cs="Times New Roman"/>
              </w:rPr>
              <w:t>Report(</w:t>
            </w:r>
            <w:proofErr w:type="gramEnd"/>
            <w:r w:rsidRPr="0069498A">
              <w:rPr>
                <w:rFonts w:ascii="Times New Roman" w:eastAsia="Times New Roman" w:hAnsi="Times New Roman" w:cs="Times New Roman"/>
              </w:rPr>
              <w:t>APR) and Project Implementation Report (PIR)]</w:t>
            </w:r>
          </w:p>
          <w:p w14:paraId="447E14D4" w14:textId="77777777" w:rsidR="00DC2E8E" w:rsidRPr="0069498A" w:rsidRDefault="00DC2E8E" w:rsidP="00DC2E8E">
            <w:pPr>
              <w:numPr>
                <w:ilvl w:val="0"/>
                <w:numId w:val="18"/>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Are the APR and PIR meeting the GEF standard, and are they of quality? If not, recommend a strategy that the team can adapt to enhance the quality of its reports.</w:t>
            </w:r>
          </w:p>
          <w:p w14:paraId="33F1DAC3" w14:textId="77777777" w:rsidR="00DC2E8E" w:rsidRPr="0069498A" w:rsidRDefault="00DC2E8E" w:rsidP="00DC2E8E">
            <w:pPr>
              <w:numPr>
                <w:ilvl w:val="0"/>
                <w:numId w:val="18"/>
              </w:numPr>
              <w:spacing w:before="100" w:beforeAutospacing="1" w:after="100" w:afterAutospacing="1"/>
              <w:rPr>
                <w:rFonts w:ascii="Times New Roman" w:eastAsia="Times New Roman" w:hAnsi="Times New Roman" w:cs="Times New Roman"/>
              </w:rPr>
            </w:pPr>
            <w:r w:rsidRPr="0069498A">
              <w:rPr>
                <w:rFonts w:ascii="Times New Roman" w:eastAsia="Times New Roman" w:hAnsi="Times New Roman" w:cs="Times New Roman"/>
              </w:rPr>
              <w:t>Assess how effective the project governance and adaptive management structure. Are lessons learnt being shared with partners?</w:t>
            </w:r>
          </w:p>
          <w:p w14:paraId="60624B32" w14:textId="77777777" w:rsidR="00DC2E8E" w:rsidRPr="00553299" w:rsidRDefault="00DC2E8E" w:rsidP="00DC2E8E">
            <w:pPr>
              <w:pStyle w:val="ListParagraph"/>
              <w:numPr>
                <w:ilvl w:val="1"/>
                <w:numId w:val="1"/>
              </w:numPr>
              <w:spacing w:before="100" w:beforeAutospacing="1" w:after="100" w:afterAutospacing="1"/>
              <w:rPr>
                <w:rFonts w:ascii="Times New Roman" w:eastAsia="Times New Roman" w:hAnsi="Times New Roman" w:cs="Times New Roman"/>
                <w:b/>
                <w:bCs/>
              </w:rPr>
            </w:pPr>
            <w:r w:rsidRPr="00553299">
              <w:rPr>
                <w:rFonts w:ascii="Times New Roman" w:eastAsia="Times New Roman" w:hAnsi="Times New Roman" w:cs="Times New Roman"/>
                <w:b/>
                <w:bCs/>
              </w:rPr>
              <w:t>Communication and Knowledge Management</w:t>
            </w:r>
          </w:p>
          <w:p w14:paraId="35EBADA2" w14:textId="77777777" w:rsidR="00DC2E8E" w:rsidRPr="00471F4A" w:rsidRDefault="00DC2E8E" w:rsidP="00DC2E8E">
            <w:pPr>
              <w:pStyle w:val="ListParagraph"/>
              <w:numPr>
                <w:ilvl w:val="0"/>
                <w:numId w:val="8"/>
              </w:numPr>
              <w:autoSpaceDE w:val="0"/>
              <w:autoSpaceDN w:val="0"/>
              <w:adjustRightInd w:val="0"/>
              <w:jc w:val="both"/>
              <w:rPr>
                <w:rFonts w:ascii="TimesNewRomanPSMT" w:hAnsi="TimesNewRomanPSMT" w:cs="TimesNewRomanPSMT"/>
              </w:rPr>
            </w:pPr>
            <w:r w:rsidRPr="00471F4A">
              <w:rPr>
                <w:rFonts w:ascii="TimesNewRomanPSMT" w:hAnsi="TimesNewRomanPSMT" w:cs="TimesNewRomanPSMT"/>
              </w:rPr>
              <w:t>Assess</w:t>
            </w:r>
            <w:r w:rsidRPr="00553299">
              <w:rPr>
                <w:rFonts w:ascii="TimesNewRomanPSMT" w:hAnsi="TimesNewRomanPSMT" w:cs="TimesNewRomanPSMT"/>
              </w:rPr>
              <w:t xml:space="preserve"> </w:t>
            </w:r>
            <w:r w:rsidRPr="00471F4A">
              <w:rPr>
                <w:rFonts w:ascii="TimesNewRomanPSMT" w:hAnsi="TimesNewRomanPSMT" w:cs="TimesNewRomanPSMT"/>
              </w:rPr>
              <w:t xml:space="preserve">the </w:t>
            </w:r>
            <w:r>
              <w:rPr>
                <w:rFonts w:ascii="TimesNewRomanPSMT" w:hAnsi="TimesNewRomanPSMT" w:cs="TimesNewRomanPSMT"/>
              </w:rPr>
              <w:t>project's</w:t>
            </w:r>
            <w:r w:rsidRPr="00553299">
              <w:rPr>
                <w:rFonts w:ascii="TimesNewRomanPSMT" w:hAnsi="TimesNewRomanPSMT" w:cs="TimesNewRomanPSMT"/>
              </w:rPr>
              <w:t xml:space="preserve"> </w:t>
            </w:r>
            <w:r w:rsidRPr="00471F4A">
              <w:rPr>
                <w:rFonts w:ascii="TimesNewRomanPSMT" w:hAnsi="TimesNewRomanPSMT" w:cs="TimesNewRomanPSMT"/>
              </w:rPr>
              <w:t xml:space="preserve">internal </w:t>
            </w:r>
            <w:r w:rsidRPr="00553299">
              <w:rPr>
                <w:rFonts w:ascii="TimesNewRomanPSMT" w:hAnsi="TimesNewRomanPSMT" w:cs="TimesNewRomanPSMT"/>
              </w:rPr>
              <w:t xml:space="preserve">communication </w:t>
            </w:r>
            <w:r w:rsidRPr="00471F4A">
              <w:rPr>
                <w:rFonts w:ascii="TimesNewRomanPSMT" w:hAnsi="TimesNewRomanPSMT" w:cs="TimesNewRomanPSMT"/>
              </w:rPr>
              <w:t xml:space="preserve">strategy </w:t>
            </w:r>
            <w:r w:rsidRPr="00553299">
              <w:rPr>
                <w:rFonts w:ascii="TimesNewRomanPSMT" w:hAnsi="TimesNewRomanPSMT" w:cs="TimesNewRomanPSMT"/>
              </w:rPr>
              <w:t xml:space="preserve">with stakeholders </w:t>
            </w:r>
          </w:p>
          <w:p w14:paraId="2D70EBFB" w14:textId="77777777" w:rsidR="00DC2E8E" w:rsidRPr="00553299" w:rsidRDefault="00DC2E8E" w:rsidP="00DC2E8E">
            <w:pPr>
              <w:pStyle w:val="ListParagraph"/>
              <w:numPr>
                <w:ilvl w:val="0"/>
                <w:numId w:val="8"/>
              </w:numPr>
              <w:autoSpaceDE w:val="0"/>
              <w:autoSpaceDN w:val="0"/>
              <w:adjustRightInd w:val="0"/>
              <w:jc w:val="both"/>
              <w:rPr>
                <w:rFonts w:ascii="TimesNewRomanPSMT" w:hAnsi="TimesNewRomanPSMT" w:cs="TimesNewRomanPSMT"/>
              </w:rPr>
            </w:pPr>
            <w:r w:rsidRPr="00471F4A">
              <w:rPr>
                <w:rFonts w:ascii="TimesNewRomanPSMT" w:hAnsi="TimesNewRomanPSMT" w:cs="TimesNewRomanPSMT"/>
              </w:rPr>
              <w:t xml:space="preserve">How effective is </w:t>
            </w:r>
            <w:r w:rsidRPr="00553299">
              <w:rPr>
                <w:rFonts w:ascii="TimesNewRomanPSMT" w:hAnsi="TimesNewRomanPSMT" w:cs="TimesNewRomanPSMT"/>
              </w:rPr>
              <w:t xml:space="preserve">communication </w:t>
            </w:r>
            <w:r w:rsidRPr="00471F4A">
              <w:rPr>
                <w:rFonts w:ascii="TimesNewRomanPSMT" w:hAnsi="TimesNewRomanPSMT" w:cs="TimesNewRomanPSMT"/>
              </w:rPr>
              <w:t xml:space="preserve">with stakeholders? Is it regular? </w:t>
            </w:r>
            <w:r w:rsidRPr="00553299">
              <w:rPr>
                <w:rFonts w:ascii="TimesNewRomanPSMT" w:hAnsi="TimesNewRomanPSMT" w:cs="TimesNewRomanPSMT"/>
              </w:rPr>
              <w:t>Are there key stakeholders left out of communication? Are there feedback</w:t>
            </w:r>
            <w:r w:rsidRPr="00471F4A">
              <w:rPr>
                <w:rFonts w:ascii="TimesNewRomanPSMT" w:hAnsi="TimesNewRomanPSMT" w:cs="TimesNewRomanPSMT"/>
              </w:rPr>
              <w:t xml:space="preserve"> </w:t>
            </w:r>
            <w:r w:rsidRPr="00553299">
              <w:rPr>
                <w:rFonts w:ascii="TimesNewRomanPSMT" w:hAnsi="TimesNewRomanPSMT" w:cs="TimesNewRomanPSMT"/>
              </w:rPr>
              <w:t xml:space="preserve">mechanisms when communication is received? </w:t>
            </w:r>
          </w:p>
          <w:p w14:paraId="6019C4A3" w14:textId="7D3923AE" w:rsidR="00DC2E8E" w:rsidRDefault="00DC2E8E" w:rsidP="00DC2E8E">
            <w:pPr>
              <w:pStyle w:val="ListParagraph"/>
              <w:numPr>
                <w:ilvl w:val="0"/>
                <w:numId w:val="9"/>
              </w:numPr>
              <w:autoSpaceDE w:val="0"/>
              <w:autoSpaceDN w:val="0"/>
              <w:adjustRightInd w:val="0"/>
              <w:jc w:val="both"/>
              <w:rPr>
                <w:rFonts w:ascii="TimesNewRomanPSMT" w:hAnsi="TimesNewRomanPSMT" w:cs="TimesNewRomanPSMT"/>
              </w:rPr>
            </w:pPr>
            <w:r w:rsidRPr="00471F4A">
              <w:rPr>
                <w:rFonts w:ascii="TimesNewRomanPSMT" w:hAnsi="TimesNewRomanPSMT" w:cs="TimesNewRomanPSMT"/>
              </w:rPr>
              <w:t>Assess</w:t>
            </w:r>
            <w:r w:rsidRPr="00553299">
              <w:rPr>
                <w:rFonts w:ascii="TimesNewRomanPSMT" w:hAnsi="TimesNewRomanPSMT" w:cs="TimesNewRomanPSMT"/>
              </w:rPr>
              <w:t xml:space="preserve"> external project communication: </w:t>
            </w:r>
            <w:r w:rsidRPr="00471F4A">
              <w:rPr>
                <w:rFonts w:ascii="TimesNewRomanPSMT" w:hAnsi="TimesNewRomanPSMT" w:cs="TimesNewRomanPSMT"/>
              </w:rPr>
              <w:t xml:space="preserve">Is the public aware of the project’s impact? Does the project have a website or a social media page for online awareness? Or did the project implement appropriate outreach and public </w:t>
            </w:r>
            <w:r w:rsidRPr="00553299">
              <w:rPr>
                <w:rFonts w:ascii="TimesNewRomanPSMT" w:hAnsi="TimesNewRomanPSMT" w:cs="TimesNewRomanPSMT"/>
              </w:rPr>
              <w:t>awareness campaigns?</w:t>
            </w:r>
          </w:p>
          <w:p w14:paraId="026894A9" w14:textId="77777777" w:rsidR="00DD67D3" w:rsidRPr="005F412A" w:rsidRDefault="00DD67D3" w:rsidP="00DD67D3">
            <w:pPr>
              <w:pStyle w:val="Heading1"/>
              <w:numPr>
                <w:ilvl w:val="0"/>
                <w:numId w:val="24"/>
              </w:numPr>
              <w:outlineLvl w:val="0"/>
              <w:rPr>
                <w:b/>
                <w:bCs/>
                <w:color w:val="auto"/>
              </w:rPr>
            </w:pPr>
            <w:r w:rsidRPr="005F412A">
              <w:rPr>
                <w:b/>
                <w:bCs/>
                <w:color w:val="auto"/>
              </w:rPr>
              <w:t>EXPECTED OUTPUTS AND DELIVERABLES</w:t>
            </w:r>
          </w:p>
          <w:p w14:paraId="011BCB06" w14:textId="77777777" w:rsidR="00DD67D3" w:rsidRPr="00471F4A" w:rsidRDefault="00DD67D3" w:rsidP="00DD67D3">
            <w:pPr>
              <w:autoSpaceDE w:val="0"/>
              <w:autoSpaceDN w:val="0"/>
              <w:adjustRightInd w:val="0"/>
              <w:rPr>
                <w:rFonts w:ascii="TimesNewRomanPSMT" w:hAnsi="TimesNewRomanPSMT" w:cs="TimesNewRomanPSMT"/>
                <w:color w:val="000000"/>
              </w:rPr>
            </w:pPr>
            <w:r w:rsidRPr="00471F4A">
              <w:rPr>
                <w:rFonts w:ascii="TimesNewRomanPSMT" w:hAnsi="TimesNewRomanPSMT" w:cs="TimesNewRomanPSMT"/>
                <w:color w:val="000000"/>
              </w:rPr>
              <w:t>The Consultant shall prepare and submit:</w:t>
            </w:r>
          </w:p>
          <w:p w14:paraId="22485E6E" w14:textId="77777777" w:rsidR="00DD67D3" w:rsidRPr="00553299" w:rsidRDefault="00DD67D3" w:rsidP="00DD67D3">
            <w:pPr>
              <w:pStyle w:val="ListParagraph"/>
              <w:numPr>
                <w:ilvl w:val="0"/>
                <w:numId w:val="9"/>
              </w:numPr>
              <w:autoSpaceDE w:val="0"/>
              <w:autoSpaceDN w:val="0"/>
              <w:adjustRightInd w:val="0"/>
              <w:rPr>
                <w:rFonts w:ascii="TimesNewRomanPSMT" w:hAnsi="TimesNewRomanPSMT" w:cs="TimesNewRomanPSMT"/>
                <w:color w:val="000000"/>
              </w:rPr>
            </w:pPr>
            <w:r w:rsidRPr="00553299">
              <w:rPr>
                <w:rFonts w:ascii="TimesNewRomanPSMT" w:hAnsi="TimesNewRomanPSMT" w:cs="TimesNewRomanPSMT"/>
                <w:color w:val="000000"/>
              </w:rPr>
              <w:t xml:space="preserve">MTR Inception Report: MTR team clarifies objectives and methods of the Midterm Review no later than two weeks before the MTR mission. </w:t>
            </w:r>
          </w:p>
          <w:p w14:paraId="4D5B63BE" w14:textId="77777777" w:rsidR="00DD67D3" w:rsidRPr="00471F4A" w:rsidRDefault="00DD67D3" w:rsidP="00DD67D3">
            <w:pPr>
              <w:pStyle w:val="ListParagraph"/>
              <w:numPr>
                <w:ilvl w:val="0"/>
                <w:numId w:val="9"/>
              </w:numPr>
              <w:autoSpaceDE w:val="0"/>
              <w:autoSpaceDN w:val="0"/>
              <w:adjustRightInd w:val="0"/>
              <w:rPr>
                <w:rFonts w:ascii="TimesNewRomanPSMT" w:hAnsi="TimesNewRomanPSMT" w:cs="TimesNewRomanPSMT"/>
                <w:color w:val="000000"/>
              </w:rPr>
            </w:pPr>
            <w:r w:rsidRPr="00471F4A">
              <w:rPr>
                <w:rFonts w:ascii="TimesNewRomanPSMT" w:hAnsi="TimesNewRomanPSMT" w:cs="TimesNewRomanPSMT"/>
                <w:color w:val="000000"/>
              </w:rPr>
              <w:t>I</w:t>
            </w:r>
            <w:r w:rsidRPr="00553299">
              <w:rPr>
                <w:rFonts w:ascii="TimesNewRomanPSMT" w:hAnsi="TimesNewRomanPSMT" w:cs="TimesNewRomanPSMT"/>
                <w:color w:val="000000"/>
              </w:rPr>
              <w:t xml:space="preserve">nitial findings </w:t>
            </w:r>
            <w:r w:rsidRPr="00471F4A">
              <w:rPr>
                <w:rFonts w:ascii="TimesNewRomanPSMT" w:hAnsi="TimesNewRomanPSMT" w:cs="TimesNewRomanPSMT"/>
                <w:color w:val="000000"/>
              </w:rPr>
              <w:t xml:space="preserve">of the MTR </w:t>
            </w:r>
            <w:r w:rsidRPr="00553299">
              <w:rPr>
                <w:rFonts w:ascii="TimesNewRomanPSMT" w:hAnsi="TimesNewRomanPSMT" w:cs="TimesNewRomanPSMT"/>
                <w:color w:val="000000"/>
              </w:rPr>
              <w:t xml:space="preserve">to </w:t>
            </w:r>
            <w:r w:rsidRPr="00471F4A">
              <w:rPr>
                <w:rFonts w:ascii="TimesNewRomanPSMT" w:hAnsi="TimesNewRomanPSMT" w:cs="TimesNewRomanPSMT"/>
                <w:color w:val="000000"/>
              </w:rPr>
              <w:t xml:space="preserve">PMU </w:t>
            </w:r>
          </w:p>
          <w:p w14:paraId="460E4927" w14:textId="04876D1F" w:rsidR="00DD67D3" w:rsidRPr="00DE520B" w:rsidRDefault="00DD67D3" w:rsidP="00DD67D3">
            <w:pPr>
              <w:pStyle w:val="ListParagraph"/>
              <w:numPr>
                <w:ilvl w:val="0"/>
                <w:numId w:val="9"/>
              </w:numPr>
              <w:autoSpaceDE w:val="0"/>
              <w:autoSpaceDN w:val="0"/>
              <w:adjustRightInd w:val="0"/>
              <w:rPr>
                <w:rFonts w:ascii="TimesNewRomanPSMT" w:hAnsi="TimesNewRomanPSMT" w:cs="TimesNewRomanPSMT"/>
                <w:color w:val="000000"/>
              </w:rPr>
            </w:pPr>
            <w:r w:rsidRPr="00DE520B">
              <w:rPr>
                <w:rFonts w:ascii="TimesNewRomanPSMT" w:hAnsi="TimesNewRomanPSMT" w:cs="TimesNewRomanPSMT"/>
                <w:color w:val="000000"/>
              </w:rPr>
              <w:t>Draft MTR Report containing annexes of the MTR mission</w:t>
            </w:r>
          </w:p>
          <w:p w14:paraId="2D192626" w14:textId="77777777" w:rsidR="00DD67D3" w:rsidRDefault="00DD67D3" w:rsidP="00DD67D3">
            <w:pPr>
              <w:pStyle w:val="ListParagraph"/>
              <w:numPr>
                <w:ilvl w:val="0"/>
                <w:numId w:val="20"/>
              </w:numPr>
              <w:autoSpaceDE w:val="0"/>
              <w:autoSpaceDN w:val="0"/>
              <w:adjustRightInd w:val="0"/>
              <w:rPr>
                <w:rFonts w:ascii="TimesNewRomanPSMT" w:hAnsi="TimesNewRomanPSMT" w:cs="TimesNewRomanPSMT"/>
                <w:color w:val="000000"/>
              </w:rPr>
            </w:pPr>
            <w:r w:rsidRPr="00DE520B">
              <w:rPr>
                <w:rFonts w:ascii="TimesNewRomanPSMT" w:hAnsi="TimesNewRomanPSMT" w:cs="TimesNewRomanPSMT"/>
                <w:color w:val="000000"/>
              </w:rPr>
              <w:t>Final Report containing annexes and completed Audit Trail</w:t>
            </w:r>
          </w:p>
          <w:p w14:paraId="38D9567F" w14:textId="77777777" w:rsidR="00DD67D3" w:rsidRPr="00DE520B" w:rsidRDefault="00DD67D3" w:rsidP="00DD67D3">
            <w:pPr>
              <w:pStyle w:val="ListParagraph"/>
              <w:numPr>
                <w:ilvl w:val="0"/>
                <w:numId w:val="20"/>
              </w:numPr>
              <w:autoSpaceDE w:val="0"/>
              <w:autoSpaceDN w:val="0"/>
              <w:adjustRightInd w:val="0"/>
              <w:rPr>
                <w:rFonts w:ascii="TimesNewRomanPSMT" w:hAnsi="TimesNewRomanPSMT" w:cs="TimesNewRomanPSMT"/>
                <w:color w:val="000000"/>
              </w:rPr>
            </w:pPr>
            <w:r w:rsidRPr="00D03E58">
              <w:rPr>
                <w:rStyle w:val="Strong"/>
                <w:rFonts w:ascii="Times New Roman" w:hAnsi="Times New Roman" w:cs="Times New Roman"/>
                <w:sz w:val="24"/>
                <w:szCs w:val="24"/>
              </w:rPr>
              <w:t>Final Activity Report</w:t>
            </w:r>
            <w:r>
              <w:rPr>
                <w:rStyle w:val="Strong"/>
                <w:rFonts w:ascii="Times New Roman" w:hAnsi="Times New Roman" w:cs="Times New Roman"/>
                <w:sz w:val="24"/>
                <w:szCs w:val="24"/>
              </w:rPr>
              <w:t xml:space="preserve"> printed on glossy paper with soft back binding</w:t>
            </w:r>
          </w:p>
          <w:p w14:paraId="17151F0E" w14:textId="7E0E6D45" w:rsidR="0060112C" w:rsidRDefault="00DD67D3" w:rsidP="0060112C">
            <w:pPr>
              <w:autoSpaceDE w:val="0"/>
              <w:autoSpaceDN w:val="0"/>
              <w:adjustRightInd w:val="0"/>
              <w:ind w:left="360"/>
              <w:jc w:val="both"/>
              <w:rPr>
                <w:rFonts w:ascii="TimesNewRomanPSMT" w:hAnsi="TimesNewRomanPSMT" w:cs="TimesNewRomanPSMT"/>
                <w:color w:val="000000"/>
              </w:rPr>
            </w:pPr>
            <w:r w:rsidRPr="00DE520B">
              <w:rPr>
                <w:rFonts w:ascii="TimesNewRomanPSMT" w:hAnsi="TimesNewRomanPSMT" w:cs="TimesNewRomanPSMT"/>
                <w:color w:val="000000"/>
              </w:rPr>
              <w:t>detailing how all received comments have (and have not) been addressed in the final MT report.</w:t>
            </w:r>
            <w:r w:rsidRPr="00553299">
              <w:rPr>
                <w:rFonts w:ascii="TimesNewRomanPSMT" w:hAnsi="TimesNewRomanPSMT" w:cs="TimesNewRomanPSMT"/>
                <w:color w:val="000000"/>
              </w:rPr>
              <w:t xml:space="preserve"> </w:t>
            </w:r>
          </w:p>
          <w:p w14:paraId="5A70EE05" w14:textId="77777777" w:rsidR="0060112C" w:rsidRPr="005F412A" w:rsidRDefault="0060112C" w:rsidP="0060112C">
            <w:pPr>
              <w:pStyle w:val="Heading1"/>
              <w:numPr>
                <w:ilvl w:val="0"/>
                <w:numId w:val="24"/>
              </w:numPr>
              <w:outlineLvl w:val="0"/>
              <w:rPr>
                <w:rFonts w:eastAsia="Times New Roman"/>
                <w:b/>
                <w:bCs/>
                <w:color w:val="auto"/>
              </w:rPr>
            </w:pPr>
            <w:r w:rsidRPr="005F412A">
              <w:rPr>
                <w:rFonts w:eastAsia="Times New Roman"/>
                <w:b/>
                <w:bCs/>
                <w:color w:val="auto"/>
              </w:rPr>
              <w:lastRenderedPageBreak/>
              <w:t>QUALIFICATIONS</w:t>
            </w:r>
          </w:p>
          <w:p w14:paraId="39682DDA" w14:textId="77777777" w:rsidR="0060112C" w:rsidRPr="00553299" w:rsidRDefault="0060112C" w:rsidP="0060112C">
            <w:pPr>
              <w:pStyle w:val="ListParagraph"/>
              <w:widowControl w:val="0"/>
              <w:jc w:val="both"/>
              <w:rPr>
                <w:rFonts w:ascii="Times New Roman" w:eastAsia="Times New Roman" w:hAnsi="Times New Roman" w:cs="Times New Roman"/>
                <w:b/>
              </w:rPr>
            </w:pPr>
          </w:p>
          <w:p w14:paraId="6CB3DD95" w14:textId="77777777" w:rsidR="0060112C" w:rsidRPr="00E674F3" w:rsidRDefault="0060112C" w:rsidP="0060112C">
            <w:pPr>
              <w:spacing w:after="176"/>
              <w:ind w:right="2998"/>
              <w:jc w:val="both"/>
              <w:rPr>
                <w:rFonts w:ascii="Times New Roman" w:hAnsi="Times New Roman" w:cs="Times New Roman"/>
                <w:b/>
                <w:i/>
                <w:iCs/>
              </w:rPr>
            </w:pPr>
            <w:r>
              <w:rPr>
                <w:rFonts w:ascii="Times New Roman" w:hAnsi="Times New Roman" w:cs="Times New Roman"/>
                <w:b/>
                <w:i/>
                <w:iCs/>
              </w:rPr>
              <w:t xml:space="preserve">     </w:t>
            </w:r>
            <w:proofErr w:type="spellStart"/>
            <w:r>
              <w:rPr>
                <w:rFonts w:ascii="Times New Roman" w:hAnsi="Times New Roman" w:cs="Times New Roman"/>
                <w:b/>
                <w:i/>
                <w:iCs/>
              </w:rPr>
              <w:t>i</w:t>
            </w:r>
            <w:proofErr w:type="spellEnd"/>
            <w:r>
              <w:rPr>
                <w:rFonts w:ascii="Times New Roman" w:hAnsi="Times New Roman" w:cs="Times New Roman"/>
                <w:b/>
                <w:i/>
                <w:iCs/>
              </w:rPr>
              <w:t xml:space="preserve">.         </w:t>
            </w:r>
            <w:r w:rsidRPr="00E674F3">
              <w:rPr>
                <w:rFonts w:ascii="Times New Roman" w:hAnsi="Times New Roman" w:cs="Times New Roman"/>
                <w:b/>
                <w:i/>
                <w:iCs/>
              </w:rPr>
              <w:t xml:space="preserve">Education </w:t>
            </w:r>
          </w:p>
          <w:p w14:paraId="4B4891B8" w14:textId="77777777" w:rsidR="0060112C" w:rsidRDefault="0060112C" w:rsidP="0060112C">
            <w:pPr>
              <w:pStyle w:val="NoSpacing"/>
              <w:jc w:val="both"/>
              <w:rPr>
                <w:rFonts w:ascii="Times New Roman" w:hAnsi="Times New Roman" w:cs="Times New Roman"/>
              </w:rPr>
            </w:pPr>
            <w:r>
              <w:rPr>
                <w:rFonts w:ascii="Times New Roman" w:hAnsi="Times New Roman" w:cs="Times New Roman"/>
              </w:rPr>
              <w:t>PhD or its equivalent or M</w:t>
            </w:r>
            <w:r w:rsidRPr="005F412A">
              <w:rPr>
                <w:rFonts w:ascii="Times New Roman" w:hAnsi="Times New Roman" w:cs="Times New Roman"/>
              </w:rPr>
              <w:t xml:space="preserve">aster’s in environmental science, economics, </w:t>
            </w:r>
            <w:r>
              <w:rPr>
                <w:rFonts w:ascii="Times New Roman" w:hAnsi="Times New Roman" w:cs="Times New Roman"/>
              </w:rPr>
              <w:t xml:space="preserve">Public Policy or Regional </w:t>
            </w:r>
            <w:proofErr w:type="spellStart"/>
            <w:proofErr w:type="gramStart"/>
            <w:r>
              <w:rPr>
                <w:rFonts w:ascii="Times New Roman" w:hAnsi="Times New Roman" w:cs="Times New Roman"/>
              </w:rPr>
              <w:t>Planing</w:t>
            </w:r>
            <w:proofErr w:type="spellEnd"/>
            <w:r>
              <w:rPr>
                <w:rFonts w:ascii="Times New Roman" w:hAnsi="Times New Roman" w:cs="Times New Roman"/>
              </w:rPr>
              <w:t xml:space="preserve">, </w:t>
            </w:r>
            <w:r w:rsidRPr="005F412A">
              <w:rPr>
                <w:rFonts w:ascii="Times New Roman" w:hAnsi="Times New Roman" w:cs="Times New Roman"/>
              </w:rPr>
              <w:t xml:space="preserve"> sustainable</w:t>
            </w:r>
            <w:proofErr w:type="gramEnd"/>
            <w:r w:rsidRPr="005F412A">
              <w:rPr>
                <w:rFonts w:ascii="Times New Roman" w:hAnsi="Times New Roman" w:cs="Times New Roman"/>
              </w:rPr>
              <w:t xml:space="preserve"> development, environmental management, monitoring and evaluation, or other closely related fields</w:t>
            </w:r>
          </w:p>
          <w:p w14:paraId="3A0B0B99" w14:textId="77777777" w:rsidR="0060112C" w:rsidRPr="005F412A" w:rsidRDefault="0060112C" w:rsidP="0060112C">
            <w:pPr>
              <w:pStyle w:val="NoSpacing"/>
              <w:jc w:val="both"/>
              <w:rPr>
                <w:rFonts w:ascii="Times New Roman" w:hAnsi="Times New Roman" w:cs="Times New Roman"/>
              </w:rPr>
            </w:pPr>
          </w:p>
          <w:p w14:paraId="54C8B88F" w14:textId="77777777" w:rsidR="0060112C" w:rsidRPr="005F412A" w:rsidRDefault="0060112C" w:rsidP="0060112C">
            <w:pPr>
              <w:spacing w:after="176"/>
              <w:ind w:right="2998"/>
              <w:jc w:val="both"/>
              <w:rPr>
                <w:rFonts w:ascii="Times New Roman" w:hAnsi="Times New Roman" w:cs="Times New Roman"/>
                <w:b/>
                <w:i/>
                <w:iCs/>
              </w:rPr>
            </w:pPr>
            <w:r>
              <w:rPr>
                <w:rFonts w:ascii="Times New Roman" w:hAnsi="Times New Roman" w:cs="Times New Roman"/>
                <w:b/>
                <w:i/>
                <w:iCs/>
              </w:rPr>
              <w:t xml:space="preserve">     </w:t>
            </w:r>
            <w:r w:rsidRPr="00E674F3">
              <w:rPr>
                <w:rFonts w:ascii="Times New Roman" w:hAnsi="Times New Roman" w:cs="Times New Roman"/>
                <w:b/>
                <w:i/>
                <w:iCs/>
              </w:rPr>
              <w:t>ii.</w:t>
            </w:r>
            <w:r>
              <w:rPr>
                <w:rFonts w:ascii="Times New Roman" w:hAnsi="Times New Roman" w:cs="Times New Roman"/>
                <w:b/>
                <w:i/>
                <w:iCs/>
              </w:rPr>
              <w:t xml:space="preserve">        </w:t>
            </w:r>
            <w:r w:rsidRPr="00E674F3">
              <w:rPr>
                <w:rFonts w:ascii="Times New Roman" w:hAnsi="Times New Roman" w:cs="Times New Roman"/>
                <w:b/>
                <w:i/>
                <w:iCs/>
              </w:rPr>
              <w:t>Experience</w:t>
            </w:r>
          </w:p>
          <w:p w14:paraId="335D26D5" w14:textId="77777777" w:rsidR="0060112C" w:rsidRPr="00553299" w:rsidRDefault="0060112C" w:rsidP="0060112C">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At least 10 years of work experience and proven </w:t>
            </w:r>
            <w:r w:rsidRPr="00471F4A">
              <w:rPr>
                <w:rFonts w:ascii="TimesNewRomanPSMT" w:hAnsi="TimesNewRomanPSMT" w:cs="TimesNewRomanPSMT"/>
                <w:color w:val="000000"/>
              </w:rPr>
              <w:t>experience</w:t>
            </w:r>
            <w:r w:rsidRPr="00553299">
              <w:rPr>
                <w:rFonts w:ascii="TimesNewRomanPSMT" w:hAnsi="TimesNewRomanPSMT" w:cs="TimesNewRomanPSMT"/>
                <w:color w:val="000000"/>
              </w:rPr>
              <w:t xml:space="preserve"> with </w:t>
            </w:r>
            <w:r w:rsidRPr="00471F4A">
              <w:rPr>
                <w:rFonts w:ascii="TimesNewRomanPSMT" w:hAnsi="TimesNewRomanPSMT" w:cs="TimesNewRomanPSMT"/>
                <w:color w:val="000000"/>
              </w:rPr>
              <w:t xml:space="preserve">project </w:t>
            </w:r>
            <w:r w:rsidRPr="00553299">
              <w:rPr>
                <w:rFonts w:ascii="TimesNewRomanPSMT" w:hAnsi="TimesNewRomanPSMT" w:cs="TimesNewRomanPSMT"/>
                <w:color w:val="000000"/>
              </w:rPr>
              <w:t>development/implementation in climate change and coastal adaptation</w:t>
            </w:r>
            <w:r w:rsidRPr="00471F4A">
              <w:rPr>
                <w:rFonts w:ascii="TimesNewRomanPSMT" w:hAnsi="TimesNewRomanPSMT" w:cs="TimesNewRomanPSMT"/>
                <w:color w:val="000000"/>
              </w:rPr>
              <w:t>, business development, and livelihood diversification.</w:t>
            </w:r>
          </w:p>
          <w:p w14:paraId="17A78DE7" w14:textId="77777777" w:rsidR="0060112C" w:rsidRPr="00553299" w:rsidRDefault="0060112C" w:rsidP="0060112C">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Practical experience (within </w:t>
            </w:r>
            <w:r w:rsidRPr="00471F4A">
              <w:rPr>
                <w:rFonts w:ascii="TimesNewRomanPSMT" w:hAnsi="TimesNewRomanPSMT" w:cs="TimesNewRomanPSMT"/>
                <w:color w:val="000000"/>
              </w:rPr>
              <w:t xml:space="preserve">the </w:t>
            </w:r>
            <w:r w:rsidRPr="00553299">
              <w:rPr>
                <w:rFonts w:ascii="TimesNewRomanPSMT" w:hAnsi="TimesNewRomanPSMT" w:cs="TimesNewRomanPSMT"/>
                <w:color w:val="000000"/>
              </w:rPr>
              <w:t>last five years) in mid-term or final performance evaluation of at</w:t>
            </w:r>
          </w:p>
          <w:p w14:paraId="11FB8633" w14:textId="77777777" w:rsidR="0060112C" w:rsidRPr="00471F4A" w:rsidRDefault="0060112C" w:rsidP="0060112C">
            <w:pPr>
              <w:pStyle w:val="ListParagraph"/>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least one international and/or regional </w:t>
            </w:r>
            <w:r>
              <w:rPr>
                <w:rFonts w:ascii="TimesNewRomanPSMT" w:hAnsi="TimesNewRomanPSMT" w:cs="TimesNewRomanPSMT"/>
                <w:color w:val="000000"/>
              </w:rPr>
              <w:t>project</w:t>
            </w:r>
            <w:r w:rsidRPr="00553299">
              <w:rPr>
                <w:rFonts w:ascii="TimesNewRomanPSMT" w:hAnsi="TimesNewRomanPSMT" w:cs="TimesNewRomanPSMT"/>
                <w:color w:val="000000"/>
              </w:rPr>
              <w:t xml:space="preserve"> funded by multilateral agencies </w:t>
            </w:r>
          </w:p>
          <w:p w14:paraId="79581D9A" w14:textId="77777777" w:rsidR="0060112C" w:rsidRPr="00471F4A" w:rsidRDefault="0060112C" w:rsidP="0060112C">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Experience in </w:t>
            </w:r>
            <w:r>
              <w:rPr>
                <w:rFonts w:ascii="TimesNewRomanPSMT" w:hAnsi="TimesNewRomanPSMT" w:cs="TimesNewRomanPSMT"/>
                <w:color w:val="000000"/>
              </w:rPr>
              <w:t xml:space="preserve">the </w:t>
            </w:r>
            <w:r w:rsidRPr="00553299">
              <w:rPr>
                <w:rFonts w:ascii="TimesNewRomanPSMT" w:hAnsi="TimesNewRomanPSMT" w:cs="TimesNewRomanPSMT"/>
                <w:color w:val="000000"/>
              </w:rPr>
              <w:t>performance evaluation</w:t>
            </w:r>
            <w:r w:rsidRPr="00471F4A">
              <w:rPr>
                <w:rFonts w:ascii="TimesNewRomanPSMT" w:hAnsi="TimesNewRomanPSMT" w:cs="TimesNewRomanPSMT"/>
                <w:color w:val="000000"/>
              </w:rPr>
              <w:t xml:space="preserve"> of </w:t>
            </w:r>
            <w:r w:rsidRPr="00553299">
              <w:rPr>
                <w:rFonts w:ascii="TimesNewRomanPSMT" w:hAnsi="TimesNewRomanPSMT" w:cs="TimesNewRomanPSMT"/>
                <w:color w:val="000000"/>
              </w:rPr>
              <w:t>projects</w:t>
            </w:r>
            <w:r w:rsidRPr="00471F4A">
              <w:rPr>
                <w:rFonts w:ascii="TimesNewRomanPSMT" w:hAnsi="TimesNewRomanPSMT" w:cs="TimesNewRomanPSMT"/>
                <w:color w:val="000000"/>
              </w:rPr>
              <w:t xml:space="preserve"> </w:t>
            </w:r>
            <w:r w:rsidRPr="00553299">
              <w:rPr>
                <w:rFonts w:ascii="TimesNewRomanPSMT" w:hAnsi="TimesNewRomanPSMT" w:cs="TimesNewRomanPSMT"/>
                <w:color w:val="000000"/>
              </w:rPr>
              <w:t xml:space="preserve">within </w:t>
            </w:r>
            <w:r>
              <w:rPr>
                <w:rFonts w:ascii="TimesNewRomanPSMT" w:hAnsi="TimesNewRomanPSMT" w:cs="TimesNewRomanPSMT"/>
                <w:color w:val="000000"/>
              </w:rPr>
              <w:t xml:space="preserve">the </w:t>
            </w:r>
            <w:r w:rsidRPr="00553299">
              <w:rPr>
                <w:rFonts w:ascii="TimesNewRomanPSMT" w:hAnsi="TimesNewRomanPSMT" w:cs="TimesNewRomanPSMT"/>
                <w:color w:val="000000"/>
              </w:rPr>
              <w:t>United Nations system will be considered as an asset</w:t>
            </w:r>
          </w:p>
          <w:p w14:paraId="44749D4C" w14:textId="77777777" w:rsidR="0060112C" w:rsidRPr="00553299" w:rsidRDefault="0060112C" w:rsidP="0060112C">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Competence in working with projects that have financial mechanisms;</w:t>
            </w:r>
          </w:p>
          <w:p w14:paraId="48C34C4B" w14:textId="77777777" w:rsidR="0060112C" w:rsidRPr="00553299" w:rsidRDefault="0060112C" w:rsidP="0060112C">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Demonstrated understanding of issues related to gender; experience in gender sensitive evaluation</w:t>
            </w:r>
          </w:p>
          <w:p w14:paraId="0752B15E" w14:textId="77777777" w:rsidR="0060112C" w:rsidRPr="00553299" w:rsidRDefault="0060112C" w:rsidP="0060112C">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and analysis;</w:t>
            </w:r>
          </w:p>
          <w:p w14:paraId="0A6B07A4" w14:textId="77777777" w:rsidR="0060112C" w:rsidRPr="00553299" w:rsidRDefault="0060112C" w:rsidP="0060112C">
            <w:pPr>
              <w:pStyle w:val="ListParagraph"/>
              <w:numPr>
                <w:ilvl w:val="0"/>
                <w:numId w:val="19"/>
              </w:numPr>
              <w:autoSpaceDE w:val="0"/>
              <w:autoSpaceDN w:val="0"/>
              <w:adjustRightInd w:val="0"/>
              <w:jc w:val="both"/>
              <w:rPr>
                <w:rFonts w:ascii="TimesNewRomanPSMT" w:hAnsi="TimesNewRomanPSMT" w:cs="TimesNewRomanPSMT"/>
                <w:color w:val="000000"/>
              </w:rPr>
            </w:pPr>
            <w:r w:rsidRPr="00553299">
              <w:rPr>
                <w:rFonts w:ascii="TimesNewRomanPSMT" w:hAnsi="TimesNewRomanPSMT" w:cs="TimesNewRomanPSMT"/>
                <w:color w:val="000000"/>
              </w:rPr>
              <w:t xml:space="preserve">Familiarity with relevant </w:t>
            </w:r>
            <w:r w:rsidRPr="00471F4A">
              <w:rPr>
                <w:rFonts w:ascii="TimesNewRomanPSMT" w:hAnsi="TimesNewRomanPSMT" w:cs="TimesNewRomanPSMT"/>
                <w:color w:val="000000"/>
              </w:rPr>
              <w:t>Liberian</w:t>
            </w:r>
            <w:r w:rsidRPr="00553299">
              <w:rPr>
                <w:rFonts w:ascii="TimesNewRomanPSMT" w:hAnsi="TimesNewRomanPSMT" w:cs="TimesNewRomanPSMT"/>
                <w:color w:val="000000"/>
              </w:rPr>
              <w:t xml:space="preserve"> policy and regulations</w:t>
            </w:r>
            <w:r>
              <w:rPr>
                <w:rFonts w:ascii="TimesNewRomanPSMT" w:hAnsi="TimesNewRomanPSMT" w:cs="TimesNewRomanPSMT"/>
                <w:color w:val="000000"/>
              </w:rPr>
              <w:t>,</w:t>
            </w:r>
            <w:r w:rsidRPr="00553299">
              <w:rPr>
                <w:rFonts w:ascii="TimesNewRomanPSMT" w:hAnsi="TimesNewRomanPSMT" w:cs="TimesNewRomanPSMT"/>
                <w:color w:val="000000"/>
              </w:rPr>
              <w:t xml:space="preserve"> and standards is an asset but not</w:t>
            </w:r>
            <w:r w:rsidRPr="00471F4A">
              <w:rPr>
                <w:rFonts w:ascii="TimesNewRomanPSMT" w:hAnsi="TimesNewRomanPSMT" w:cs="TimesNewRomanPSMT"/>
                <w:color w:val="000000"/>
              </w:rPr>
              <w:t xml:space="preserve"> </w:t>
            </w:r>
            <w:r w:rsidRPr="00553299">
              <w:rPr>
                <w:rFonts w:ascii="TimesNewRomanPSMT" w:hAnsi="TimesNewRomanPSMT" w:cs="TimesNewRomanPSMT"/>
                <w:color w:val="000000"/>
              </w:rPr>
              <w:t>required</w:t>
            </w:r>
            <w:r>
              <w:rPr>
                <w:rFonts w:ascii="TimesNewRomanPSMT" w:hAnsi="TimesNewRomanPSMT" w:cs="TimesNewRomanPSMT"/>
                <w:color w:val="000000"/>
              </w:rPr>
              <w:t>.</w:t>
            </w:r>
          </w:p>
          <w:p w14:paraId="579993DB" w14:textId="13EEF9DA" w:rsidR="00DC2E8E" w:rsidRPr="0060112C" w:rsidRDefault="0060112C" w:rsidP="0060112C">
            <w:pPr>
              <w:pStyle w:val="ListParagraph"/>
              <w:numPr>
                <w:ilvl w:val="0"/>
                <w:numId w:val="19"/>
              </w:numPr>
              <w:tabs>
                <w:tab w:val="left" w:pos="3949"/>
              </w:tabs>
              <w:spacing w:line="276" w:lineRule="auto"/>
              <w:ind w:right="2998"/>
              <w:jc w:val="both"/>
              <w:rPr>
                <w:b/>
                <w:i/>
                <w:iCs/>
              </w:rPr>
            </w:pPr>
            <w:r w:rsidRPr="00471F4A">
              <w:rPr>
                <w:rFonts w:ascii="TimesNewRomanPSMT" w:hAnsi="TimesNewRomanPSMT" w:cs="TimesNewRomanPSMT"/>
                <w:color w:val="000000"/>
              </w:rPr>
              <w:t>Demonstrable analytical skills.</w:t>
            </w:r>
          </w:p>
        </w:tc>
      </w:tr>
      <w:tr w:rsidR="00DC2E8E" w:rsidRPr="00471F4A" w14:paraId="246B1BE0" w14:textId="77777777" w:rsidTr="00BD47DC">
        <w:tc>
          <w:tcPr>
            <w:tcW w:w="10890" w:type="dxa"/>
            <w:gridSpan w:val="4"/>
          </w:tcPr>
          <w:p w14:paraId="0929896A" w14:textId="77777777" w:rsidR="0060112C" w:rsidRPr="005F412A" w:rsidRDefault="0060112C" w:rsidP="0060112C">
            <w:pPr>
              <w:pStyle w:val="Heading1"/>
              <w:numPr>
                <w:ilvl w:val="0"/>
                <w:numId w:val="24"/>
              </w:numPr>
              <w:outlineLvl w:val="0"/>
              <w:rPr>
                <w:b/>
                <w:bCs/>
                <w:color w:val="auto"/>
              </w:rPr>
            </w:pPr>
            <w:r w:rsidRPr="005F412A">
              <w:rPr>
                <w:b/>
                <w:bCs/>
                <w:color w:val="auto"/>
              </w:rPr>
              <w:lastRenderedPageBreak/>
              <w:t>PAYMENTS MILESTONE</w:t>
            </w:r>
          </w:p>
          <w:p w14:paraId="19894C3A" w14:textId="77777777" w:rsidR="0060112C" w:rsidRPr="00553299" w:rsidRDefault="0060112C" w:rsidP="0060112C">
            <w:pPr>
              <w:pStyle w:val="ListParagraph"/>
              <w:autoSpaceDE w:val="0"/>
              <w:autoSpaceDN w:val="0"/>
              <w:adjustRightInd w:val="0"/>
              <w:spacing w:after="200" w:line="276" w:lineRule="auto"/>
              <w:rPr>
                <w:rFonts w:ascii="TimesNewRomanPS-BoldMT" w:hAnsi="TimesNewRomanPS-BoldMT" w:cs="TimesNewRomanPS-BoldMT"/>
                <w:b/>
                <w:bCs/>
              </w:rPr>
            </w:pPr>
          </w:p>
          <w:tbl>
            <w:tblPr>
              <w:tblStyle w:val="TableGrid"/>
              <w:tblW w:w="0" w:type="auto"/>
              <w:tblInd w:w="183" w:type="dxa"/>
              <w:tblLook w:val="04A0" w:firstRow="1" w:lastRow="0" w:firstColumn="1" w:lastColumn="0" w:noHBand="0" w:noVBand="1"/>
            </w:tblPr>
            <w:tblGrid>
              <w:gridCol w:w="450"/>
              <w:gridCol w:w="7830"/>
              <w:gridCol w:w="887"/>
            </w:tblGrid>
            <w:tr w:rsidR="0060112C" w:rsidRPr="00471F4A" w14:paraId="20CD3EBE" w14:textId="77777777" w:rsidTr="00266D37">
              <w:tc>
                <w:tcPr>
                  <w:tcW w:w="450" w:type="dxa"/>
                </w:tcPr>
                <w:p w14:paraId="433E00B2"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1.</w:t>
                  </w:r>
                </w:p>
              </w:tc>
              <w:tc>
                <w:tcPr>
                  <w:tcW w:w="7830" w:type="dxa"/>
                </w:tcPr>
                <w:p w14:paraId="3CAD8C46"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Submission of the Final Inception Report to the PMU and following the approval of the report by the PMU and the Regional Technical Advisor (RTA)</w:t>
                  </w:r>
                </w:p>
              </w:tc>
              <w:tc>
                <w:tcPr>
                  <w:tcW w:w="887" w:type="dxa"/>
                </w:tcPr>
                <w:p w14:paraId="68EB2A93"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Pr>
                      <w:rFonts w:ascii="TimesNewRomanPS-BoldMT" w:hAnsi="TimesNewRomanPS-BoldMT" w:cs="TimesNewRomanPS-BoldMT"/>
                    </w:rPr>
                    <w:t>3</w:t>
                  </w:r>
                  <w:r w:rsidRPr="00553299">
                    <w:rPr>
                      <w:rFonts w:ascii="TimesNewRomanPS-BoldMT" w:hAnsi="TimesNewRomanPS-BoldMT" w:cs="TimesNewRomanPS-BoldMT"/>
                    </w:rPr>
                    <w:t>0%</w:t>
                  </w:r>
                </w:p>
              </w:tc>
            </w:tr>
            <w:tr w:rsidR="0060112C" w:rsidRPr="00471F4A" w14:paraId="4850C6BC" w14:textId="77777777" w:rsidTr="00266D37">
              <w:tc>
                <w:tcPr>
                  <w:tcW w:w="450" w:type="dxa"/>
                </w:tcPr>
                <w:p w14:paraId="7CECC3BB"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2.</w:t>
                  </w:r>
                </w:p>
              </w:tc>
              <w:tc>
                <w:tcPr>
                  <w:tcW w:w="7830" w:type="dxa"/>
                </w:tcPr>
                <w:p w14:paraId="221DCC6E"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Submission of the Draft MTR report to the PMU and following the approval of the report by the PMU and the RTA</w:t>
                  </w:r>
                </w:p>
              </w:tc>
              <w:tc>
                <w:tcPr>
                  <w:tcW w:w="887" w:type="dxa"/>
                </w:tcPr>
                <w:p w14:paraId="6C385639"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Pr>
                      <w:rFonts w:ascii="TimesNewRomanPS-BoldMT" w:hAnsi="TimesNewRomanPS-BoldMT" w:cs="TimesNewRomanPS-BoldMT"/>
                    </w:rPr>
                    <w:t>5</w:t>
                  </w:r>
                  <w:r w:rsidRPr="00553299">
                    <w:rPr>
                      <w:rFonts w:ascii="TimesNewRomanPS-BoldMT" w:hAnsi="TimesNewRomanPS-BoldMT" w:cs="TimesNewRomanPS-BoldMT"/>
                    </w:rPr>
                    <w:t>0%</w:t>
                  </w:r>
                </w:p>
              </w:tc>
            </w:tr>
            <w:tr w:rsidR="0060112C" w:rsidRPr="00471F4A" w14:paraId="5B1E4EA0" w14:textId="77777777" w:rsidTr="00266D37">
              <w:tc>
                <w:tcPr>
                  <w:tcW w:w="450" w:type="dxa"/>
                </w:tcPr>
                <w:p w14:paraId="5DE50837"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3.</w:t>
                  </w:r>
                </w:p>
              </w:tc>
              <w:tc>
                <w:tcPr>
                  <w:tcW w:w="7830" w:type="dxa"/>
                </w:tcPr>
                <w:p w14:paraId="367911BA"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sidRPr="00553299">
                    <w:rPr>
                      <w:rFonts w:ascii="TimesNewRomanPS-BoldMT" w:hAnsi="TimesNewRomanPS-BoldMT" w:cs="TimesNewRomanPS-BoldMT"/>
                    </w:rPr>
                    <w:t xml:space="preserve">Submission of the final MTR report to the PMU and following the approval of the report by the PMU and the RTA upon signing </w:t>
                  </w:r>
                </w:p>
              </w:tc>
              <w:tc>
                <w:tcPr>
                  <w:tcW w:w="887" w:type="dxa"/>
                </w:tcPr>
                <w:p w14:paraId="5DA9EE0D" w14:textId="77777777" w:rsidR="0060112C" w:rsidRPr="00553299" w:rsidRDefault="0060112C" w:rsidP="0060112C">
                  <w:pPr>
                    <w:pStyle w:val="ListParagraph"/>
                    <w:autoSpaceDE w:val="0"/>
                    <w:autoSpaceDN w:val="0"/>
                    <w:adjustRightInd w:val="0"/>
                    <w:spacing w:after="200" w:line="276" w:lineRule="auto"/>
                    <w:ind w:left="0"/>
                    <w:rPr>
                      <w:rFonts w:ascii="TimesNewRomanPS-BoldMT" w:hAnsi="TimesNewRomanPS-BoldMT" w:cs="TimesNewRomanPS-BoldMT"/>
                    </w:rPr>
                  </w:pPr>
                  <w:r>
                    <w:rPr>
                      <w:rFonts w:ascii="TimesNewRomanPS-BoldMT" w:hAnsi="TimesNewRomanPS-BoldMT" w:cs="TimesNewRomanPS-BoldMT"/>
                    </w:rPr>
                    <w:t>2</w:t>
                  </w:r>
                  <w:r w:rsidRPr="00553299">
                    <w:rPr>
                      <w:rFonts w:ascii="TimesNewRomanPS-BoldMT" w:hAnsi="TimesNewRomanPS-BoldMT" w:cs="TimesNewRomanPS-BoldMT"/>
                    </w:rPr>
                    <w:t>0%</w:t>
                  </w:r>
                </w:p>
              </w:tc>
            </w:tr>
          </w:tbl>
          <w:p w14:paraId="7F60174F" w14:textId="4D70D8C7" w:rsidR="00DC2E8E" w:rsidRPr="00553299" w:rsidRDefault="00DC2E8E" w:rsidP="00F54B0D">
            <w:pPr>
              <w:autoSpaceDE w:val="0"/>
              <w:autoSpaceDN w:val="0"/>
              <w:adjustRightInd w:val="0"/>
              <w:rPr>
                <w:rFonts w:ascii="TimesNewRomanPSMT" w:hAnsi="TimesNewRomanPSMT" w:cs="TimesNewRomanPSMT"/>
                <w:color w:val="000000"/>
              </w:rPr>
            </w:pPr>
          </w:p>
        </w:tc>
      </w:tr>
      <w:tr w:rsidR="00DC2E8E" w:rsidRPr="00471F4A" w14:paraId="6370D574" w14:textId="77777777" w:rsidTr="00BD47DC">
        <w:tc>
          <w:tcPr>
            <w:tcW w:w="10890" w:type="dxa"/>
            <w:gridSpan w:val="4"/>
          </w:tcPr>
          <w:p w14:paraId="33333787" w14:textId="77777777" w:rsidR="0060112C" w:rsidRPr="005F412A" w:rsidRDefault="0060112C" w:rsidP="0060112C">
            <w:pPr>
              <w:pStyle w:val="Heading1"/>
              <w:outlineLvl w:val="0"/>
              <w:rPr>
                <w:rFonts w:eastAsia="Calibri"/>
                <w:b/>
                <w:bCs/>
                <w:color w:val="auto"/>
              </w:rPr>
            </w:pPr>
            <w:r w:rsidRPr="005F412A">
              <w:rPr>
                <w:rFonts w:eastAsia="Calibri"/>
                <w:b/>
                <w:bCs/>
                <w:color w:val="auto"/>
              </w:rPr>
              <w:t>CONTRACT AND REPORTING REQUIREMENTS</w:t>
            </w:r>
          </w:p>
          <w:p w14:paraId="4EE5FBBA" w14:textId="77777777" w:rsidR="0060112C" w:rsidRPr="00553299" w:rsidRDefault="0060112C" w:rsidP="0060112C">
            <w:pPr>
              <w:pStyle w:val="ListParagraph"/>
              <w:jc w:val="both"/>
              <w:rPr>
                <w:rFonts w:ascii="Times New Roman" w:eastAsia="Calibri" w:hAnsi="Times New Roman" w:cs="Times New Roman"/>
                <w:b/>
              </w:rPr>
            </w:pPr>
          </w:p>
          <w:p w14:paraId="67F6E58F" w14:textId="77777777" w:rsidR="0060112C" w:rsidRPr="00553299" w:rsidRDefault="0060112C" w:rsidP="0060112C">
            <w:pPr>
              <w:widowControl w:val="0"/>
              <w:spacing w:after="200" w:line="276" w:lineRule="auto"/>
              <w:jc w:val="both"/>
              <w:rPr>
                <w:rFonts w:ascii="Times New Roman" w:hAnsi="Times New Roman" w:cs="Times New Roman"/>
              </w:rPr>
            </w:pPr>
            <w:r w:rsidRPr="00553299">
              <w:rPr>
                <w:rFonts w:ascii="Times New Roman" w:hAnsi="Times New Roman" w:cs="Times New Roman"/>
              </w:rPr>
              <w:t xml:space="preserve">The Consultant shall report directly to the PMU through the Project Manager under the supervision of the Energy and Environment Coordinator of the Environmental Protection Agency. Regular updates and meetings shall be held for effective collaboration and supervision.   </w:t>
            </w:r>
          </w:p>
          <w:p w14:paraId="20A134BC" w14:textId="05D19ABC" w:rsidR="00DC2E8E" w:rsidRPr="00553299" w:rsidRDefault="0060112C" w:rsidP="0060112C">
            <w:pPr>
              <w:pStyle w:val="ListParagraph"/>
              <w:autoSpaceDE w:val="0"/>
              <w:autoSpaceDN w:val="0"/>
              <w:adjustRightInd w:val="0"/>
              <w:rPr>
                <w:rFonts w:ascii="TimesNewRomanPS-BoldMT" w:hAnsi="TimesNewRomanPS-BoldMT" w:cs="TimesNewRomanPS-BoldMT"/>
                <w:b/>
                <w:bCs/>
                <w:color w:val="000000"/>
              </w:rPr>
            </w:pPr>
            <w:r w:rsidRPr="00553299">
              <w:rPr>
                <w:rFonts w:ascii="Times New Roman" w:hAnsi="Times New Roman" w:cs="Times New Roman"/>
              </w:rPr>
              <w:t xml:space="preserve">The consultant shall be recruited for </w:t>
            </w:r>
            <w:r>
              <w:rPr>
                <w:rFonts w:ascii="Times New Roman" w:hAnsi="Times New Roman" w:cs="Times New Roman"/>
              </w:rPr>
              <w:t>4</w:t>
            </w:r>
            <w:r w:rsidRPr="00553299">
              <w:rPr>
                <w:rFonts w:ascii="Times New Roman" w:hAnsi="Times New Roman" w:cs="Times New Roman"/>
              </w:rPr>
              <w:t>0 days</w:t>
            </w:r>
            <w:r>
              <w:rPr>
                <w:rFonts w:ascii="Times New Roman" w:hAnsi="Times New Roman" w:cs="Times New Roman"/>
              </w:rPr>
              <w:t xml:space="preserve"> over a period of two (2) months</w:t>
            </w:r>
            <w:r w:rsidRPr="00553299">
              <w:rPr>
                <w:rFonts w:ascii="Times New Roman" w:hAnsi="Times New Roman" w:cs="Times New Roman"/>
              </w:rPr>
              <w:t xml:space="preserve"> under a Service contract agreement. The EPA reserves the right to rescind the contract during that period should the performance of the Gender expert not meet its requirements.</w:t>
            </w:r>
          </w:p>
        </w:tc>
      </w:tr>
      <w:tr w:rsidR="00DC2E8E" w:rsidRPr="00471F4A" w14:paraId="3FA6B31F" w14:textId="77777777" w:rsidTr="00BD47DC">
        <w:tc>
          <w:tcPr>
            <w:tcW w:w="10890" w:type="dxa"/>
            <w:gridSpan w:val="4"/>
          </w:tcPr>
          <w:p w14:paraId="3632384D" w14:textId="47716841" w:rsidR="00DC2E8E" w:rsidRPr="00553299" w:rsidRDefault="00DC2E8E" w:rsidP="00F54B0D">
            <w:pPr>
              <w:widowControl w:val="0"/>
              <w:jc w:val="both"/>
              <w:rPr>
                <w:rFonts w:ascii="Times New Roman" w:eastAsia="Times New Roman" w:hAnsi="Times New Roman" w:cs="Times New Roman"/>
                <w:b/>
              </w:rPr>
            </w:pPr>
          </w:p>
        </w:tc>
      </w:tr>
      <w:tr w:rsidR="00DC2E8E" w:rsidRPr="00471F4A" w14:paraId="71BB8ED1" w14:textId="77777777" w:rsidTr="00BD47DC">
        <w:tc>
          <w:tcPr>
            <w:tcW w:w="10890" w:type="dxa"/>
            <w:gridSpan w:val="4"/>
          </w:tcPr>
          <w:p w14:paraId="79327B3C" w14:textId="034C3367" w:rsidR="00DC2E8E" w:rsidRPr="005F412A" w:rsidRDefault="00DC2E8E" w:rsidP="005F412A">
            <w:pPr>
              <w:pStyle w:val="Heading1"/>
              <w:outlineLvl w:val="0"/>
              <w:rPr>
                <w:rFonts w:eastAsia="Times New Roman"/>
                <w:b/>
                <w:bCs/>
                <w:color w:val="auto"/>
              </w:rPr>
            </w:pPr>
            <w:r w:rsidRPr="005F412A">
              <w:rPr>
                <w:rFonts w:eastAsia="Times New Roman"/>
                <w:b/>
                <w:bCs/>
                <w:color w:val="auto"/>
              </w:rPr>
              <w:lastRenderedPageBreak/>
              <w:t>SUBMISSION OF APPLICATION</w:t>
            </w:r>
          </w:p>
          <w:p w14:paraId="20AE97DF" w14:textId="27C41191" w:rsidR="00DC2E8E" w:rsidRPr="00553299" w:rsidRDefault="00DC2E8E" w:rsidP="00F54B0D">
            <w:pPr>
              <w:widowControl w:val="0"/>
              <w:spacing w:after="200" w:line="276" w:lineRule="auto"/>
              <w:jc w:val="both"/>
              <w:rPr>
                <w:rFonts w:ascii="Times New Roman" w:eastAsia="Times New Roman" w:hAnsi="Times New Roman" w:cs="Times New Roman"/>
                <w:b/>
              </w:rPr>
            </w:pPr>
            <w:r w:rsidRPr="00553299">
              <w:rPr>
                <w:rFonts w:ascii="Times New Roman" w:eastAsia="Times New Roman" w:hAnsi="Times New Roman" w:cs="Times New Roman"/>
              </w:rPr>
              <w:t xml:space="preserve">Interested candidates should submit a CV, Technical &amp; Financial Proposal, and a one-page cover letter to the below address or by email at </w:t>
            </w:r>
            <w:hyperlink r:id="rId8" w:history="1">
              <w:r>
                <w:rPr>
                  <w:rStyle w:val="Hyperlink"/>
                </w:rPr>
                <w:t>maldonakarway1@gmail.com,</w:t>
              </w:r>
            </w:hyperlink>
            <w:r w:rsidRPr="00553299">
              <w:rPr>
                <w:rFonts w:ascii="Times New Roman" w:eastAsia="Times New Roman" w:hAnsi="Times New Roman" w:cs="Times New Roman"/>
              </w:rPr>
              <w:t xml:space="preserve"> </w:t>
            </w:r>
            <w:r w:rsidR="00C27407">
              <w:rPr>
                <w:rFonts w:ascii="Times New Roman" w:eastAsia="Times New Roman" w:hAnsi="Times New Roman" w:cs="Times New Roman"/>
              </w:rPr>
              <w:t xml:space="preserve"> and cc: </w:t>
            </w:r>
            <w:hyperlink r:id="rId9" w:history="1">
              <w:r w:rsidR="00C27407" w:rsidRPr="000A59CF">
                <w:rPr>
                  <w:rStyle w:val="Hyperlink"/>
                  <w:rFonts w:ascii="Times New Roman" w:eastAsia="Times New Roman" w:hAnsi="Times New Roman" w:cs="Times New Roman"/>
                </w:rPr>
                <w:t>princessblango@gmail.com</w:t>
              </w:r>
            </w:hyperlink>
            <w:r w:rsidR="00C27407">
              <w:rPr>
                <w:rFonts w:ascii="Times New Roman" w:eastAsia="Times New Roman" w:hAnsi="Times New Roman" w:cs="Times New Roman"/>
              </w:rPr>
              <w:t xml:space="preserve"> </w:t>
            </w:r>
            <w:r w:rsidRPr="00553299">
              <w:rPr>
                <w:rFonts w:ascii="Times New Roman" w:eastAsia="Times New Roman" w:hAnsi="Times New Roman" w:cs="Times New Roman"/>
              </w:rPr>
              <w:t xml:space="preserve">indicating their suitability for the post. </w:t>
            </w:r>
            <w:r w:rsidRPr="00553299">
              <w:rPr>
                <w:rFonts w:ascii="Times New Roman" w:hAnsi="Times New Roman" w:cs="Times New Roman"/>
                <w:b/>
                <w:bCs/>
              </w:rPr>
              <w:t>Please indicate “</w:t>
            </w:r>
            <w:r>
              <w:rPr>
                <w:rFonts w:ascii="Times New Roman" w:hAnsi="Times New Roman" w:cs="Times New Roman"/>
                <w:b/>
                <w:bCs/>
              </w:rPr>
              <w:t>International Project Evaluation Expert</w:t>
            </w:r>
            <w:r w:rsidRPr="00553299">
              <w:rPr>
                <w:rFonts w:ascii="Times New Roman" w:hAnsi="Times New Roman" w:cs="Times New Roman"/>
                <w:b/>
                <w:bCs/>
              </w:rPr>
              <w:t>” in the subject line.</w:t>
            </w:r>
          </w:p>
          <w:p w14:paraId="65050F37" w14:textId="77777777" w:rsidR="00DC2E8E" w:rsidRPr="00553299" w:rsidRDefault="00DC2E8E" w:rsidP="00F54B0D">
            <w:pPr>
              <w:widowControl w:val="0"/>
              <w:spacing w:after="200" w:line="276" w:lineRule="auto"/>
              <w:jc w:val="both"/>
              <w:rPr>
                <w:rFonts w:ascii="Times New Roman" w:eastAsia="Times New Roman" w:hAnsi="Times New Roman" w:cs="Times New Roman"/>
                <w:b/>
              </w:rPr>
            </w:pPr>
            <w:r w:rsidRPr="00553299">
              <w:rPr>
                <w:rFonts w:ascii="Times New Roman" w:eastAsia="Times New Roman" w:hAnsi="Times New Roman" w:cs="Times New Roman"/>
                <w:b/>
              </w:rPr>
              <w:t>ATTENTION:</w:t>
            </w:r>
          </w:p>
          <w:p w14:paraId="0E259C95" w14:textId="77777777" w:rsidR="00DC2E8E" w:rsidRPr="00F54B0D" w:rsidRDefault="00DC2E8E" w:rsidP="00F54B0D">
            <w:pPr>
              <w:pStyle w:val="NoSpacing"/>
              <w:rPr>
                <w:rFonts w:ascii="Times New Roman" w:hAnsi="Times New Roman" w:cs="Times New Roman"/>
                <w:b/>
                <w:bCs/>
              </w:rPr>
            </w:pPr>
            <w:r w:rsidRPr="00F54B0D">
              <w:rPr>
                <w:rFonts w:ascii="Times New Roman" w:hAnsi="Times New Roman" w:cs="Times New Roman"/>
                <w:b/>
                <w:bCs/>
              </w:rPr>
              <w:t>Maldona K. Karway</w:t>
            </w:r>
          </w:p>
          <w:p w14:paraId="53F4AD4F" w14:textId="77777777" w:rsidR="00DC2E8E" w:rsidRPr="00F54B0D" w:rsidRDefault="00DC2E8E" w:rsidP="00F54B0D">
            <w:pPr>
              <w:pStyle w:val="NoSpacing"/>
              <w:rPr>
                <w:rFonts w:ascii="Times New Roman" w:hAnsi="Times New Roman" w:cs="Times New Roman"/>
                <w:b/>
                <w:bCs/>
              </w:rPr>
            </w:pPr>
            <w:r w:rsidRPr="00F54B0D">
              <w:rPr>
                <w:rFonts w:ascii="Times New Roman" w:hAnsi="Times New Roman" w:cs="Times New Roman"/>
                <w:b/>
                <w:bCs/>
              </w:rPr>
              <w:t>Procurement Off</w:t>
            </w:r>
            <w:proofErr w:type="spellStart"/>
            <w:r w:rsidRPr="00F54B0D">
              <w:rPr>
                <w:rFonts w:ascii="Times New Roman" w:hAnsi="Times New Roman" w:cs="Times New Roman"/>
                <w:b/>
                <w:bCs/>
                <w:lang w:val="en-GB"/>
              </w:rPr>
              <w:t>i</w:t>
            </w:r>
            <w:r w:rsidRPr="00F54B0D">
              <w:rPr>
                <w:rFonts w:ascii="Times New Roman" w:hAnsi="Times New Roman" w:cs="Times New Roman"/>
                <w:b/>
                <w:bCs/>
              </w:rPr>
              <w:t>cer</w:t>
            </w:r>
            <w:proofErr w:type="spellEnd"/>
          </w:p>
          <w:p w14:paraId="6CA99DD7" w14:textId="77777777" w:rsidR="00DC2E8E" w:rsidRPr="00F54B0D" w:rsidRDefault="00DC2E8E" w:rsidP="00F54B0D">
            <w:pPr>
              <w:pStyle w:val="NoSpacing"/>
              <w:rPr>
                <w:rFonts w:ascii="Times New Roman" w:hAnsi="Times New Roman" w:cs="Times New Roman"/>
                <w:b/>
                <w:bCs/>
              </w:rPr>
            </w:pPr>
            <w:r w:rsidRPr="00F54B0D">
              <w:rPr>
                <w:rFonts w:ascii="Times New Roman" w:hAnsi="Times New Roman" w:cs="Times New Roman"/>
                <w:b/>
                <w:bCs/>
              </w:rPr>
              <w:t>Enhancing the Res</w:t>
            </w:r>
            <w:proofErr w:type="spellStart"/>
            <w:r w:rsidRPr="00F54B0D">
              <w:rPr>
                <w:rFonts w:ascii="Times New Roman" w:hAnsi="Times New Roman" w:cs="Times New Roman"/>
                <w:b/>
                <w:bCs/>
                <w:lang w:val="en-GB"/>
              </w:rPr>
              <w:t>ilience</w:t>
            </w:r>
            <w:proofErr w:type="spellEnd"/>
            <w:r w:rsidRPr="00F54B0D">
              <w:rPr>
                <w:rFonts w:ascii="Times New Roman" w:hAnsi="Times New Roman" w:cs="Times New Roman"/>
                <w:b/>
                <w:bCs/>
                <w:lang w:val="en-GB"/>
              </w:rPr>
              <w:t xml:space="preserve"> of Vulnerable Coastal Communities in Sinoe (ERVCCS)</w:t>
            </w:r>
          </w:p>
          <w:p w14:paraId="421941C2" w14:textId="77777777" w:rsidR="00DC2E8E" w:rsidRPr="00F149CA" w:rsidRDefault="00DC2E8E" w:rsidP="00F54B0D">
            <w:pPr>
              <w:pStyle w:val="NoSpacing"/>
              <w:rPr>
                <w:rFonts w:ascii="Times New Roman" w:eastAsia="Times New Roman" w:hAnsi="Times New Roman" w:cs="Times New Roman"/>
                <w:b/>
                <w:bCs/>
              </w:rPr>
            </w:pPr>
            <w:r w:rsidRPr="00F149CA">
              <w:rPr>
                <w:rFonts w:ascii="Times New Roman" w:eastAsia="Times New Roman" w:hAnsi="Times New Roman" w:cs="Times New Roman"/>
                <w:b/>
                <w:bCs/>
              </w:rPr>
              <w:t>Environmental Protection Agency (EPA)</w:t>
            </w:r>
          </w:p>
          <w:p w14:paraId="5DFC84AB" w14:textId="77777777" w:rsidR="00DC2E8E" w:rsidRPr="00F54B0D" w:rsidRDefault="00DC2E8E" w:rsidP="00F54B0D">
            <w:pPr>
              <w:pStyle w:val="NoSpacing"/>
              <w:rPr>
                <w:rFonts w:ascii="Times New Roman" w:hAnsi="Times New Roman" w:cs="Times New Roman"/>
                <w:b/>
                <w:bCs/>
              </w:rPr>
            </w:pPr>
            <w:r w:rsidRPr="00F54B0D">
              <w:rPr>
                <w:rFonts w:ascii="Times New Roman" w:hAnsi="Times New Roman" w:cs="Times New Roman"/>
                <w:b/>
                <w:bCs/>
              </w:rPr>
              <w:t>302-A Bright Building</w:t>
            </w:r>
          </w:p>
          <w:p w14:paraId="3B7A821E" w14:textId="00FA5426" w:rsidR="00DC2E8E" w:rsidRPr="00F54B0D" w:rsidRDefault="00DC2E8E" w:rsidP="00F54B0D">
            <w:pPr>
              <w:pStyle w:val="NoSpacing"/>
              <w:rPr>
                <w:rFonts w:ascii="Times New Roman" w:hAnsi="Times New Roman" w:cs="Times New Roman"/>
                <w:b/>
                <w:bCs/>
              </w:rPr>
            </w:pPr>
            <w:r w:rsidRPr="00F54B0D">
              <w:rPr>
                <w:rFonts w:ascii="Times New Roman" w:hAnsi="Times New Roman" w:cs="Times New Roman"/>
                <w:b/>
                <w:bCs/>
              </w:rPr>
              <w:t xml:space="preserve">Old </w:t>
            </w:r>
            <w:r w:rsidR="000C18E3">
              <w:rPr>
                <w:rFonts w:ascii="Times New Roman" w:hAnsi="Times New Roman" w:cs="Times New Roman"/>
                <w:b/>
                <w:bCs/>
              </w:rPr>
              <w:t>CID Road</w:t>
            </w:r>
            <w:r w:rsidRPr="00F54B0D">
              <w:rPr>
                <w:rFonts w:ascii="Times New Roman" w:hAnsi="Times New Roman" w:cs="Times New Roman"/>
                <w:b/>
                <w:bCs/>
              </w:rPr>
              <w:t>, Mamba Point</w:t>
            </w:r>
          </w:p>
          <w:p w14:paraId="65DE8540" w14:textId="77777777" w:rsidR="00DC2E8E" w:rsidRPr="00F54B0D" w:rsidRDefault="00DC2E8E" w:rsidP="00F54B0D">
            <w:pPr>
              <w:pStyle w:val="NoSpacing"/>
              <w:rPr>
                <w:rFonts w:ascii="Times New Roman" w:hAnsi="Times New Roman" w:cs="Times New Roman"/>
                <w:b/>
                <w:bCs/>
              </w:rPr>
            </w:pPr>
            <w:r w:rsidRPr="00F54B0D">
              <w:rPr>
                <w:rFonts w:ascii="Times New Roman" w:hAnsi="Times New Roman" w:cs="Times New Roman"/>
                <w:b/>
                <w:bCs/>
              </w:rPr>
              <w:t>1000 Monrovia, 10 Liberia</w:t>
            </w:r>
          </w:p>
          <w:p w14:paraId="24AAC59D" w14:textId="77777777" w:rsidR="00DC2E8E" w:rsidRPr="00553299" w:rsidRDefault="00DC2E8E" w:rsidP="00F54B0D">
            <w:pPr>
              <w:widowControl w:val="0"/>
              <w:spacing w:after="200" w:line="276" w:lineRule="auto"/>
              <w:jc w:val="both"/>
              <w:rPr>
                <w:rFonts w:ascii="Times New Roman" w:eastAsia="Times New Roman" w:hAnsi="Times New Roman" w:cs="Times New Roman"/>
                <w:b/>
              </w:rPr>
            </w:pPr>
          </w:p>
          <w:p w14:paraId="466BD7F3" w14:textId="6B4FE079" w:rsidR="00DC2E8E" w:rsidRPr="00553299" w:rsidRDefault="005B4CA9" w:rsidP="00F54B0D">
            <w:pPr>
              <w:widowControl w:val="0"/>
              <w:spacing w:after="200" w:line="276" w:lineRule="auto"/>
              <w:jc w:val="both"/>
              <w:rPr>
                <w:rFonts w:ascii="Times New Roman" w:eastAsia="Times New Roman" w:hAnsi="Times New Roman" w:cs="Times New Roman"/>
                <w:b/>
              </w:rPr>
            </w:pPr>
            <w:r w:rsidRPr="00553299">
              <w:rPr>
                <w:rFonts w:ascii="Times New Roman" w:hAnsi="Times New Roman" w:cs="Times New Roman"/>
                <w:b/>
                <w:bCs/>
                <w:color w:val="FF0000"/>
              </w:rPr>
              <w:t>*FEMALE CANDIDATES ARE HIGHLY ENCOURAGED TO APPLY!</w:t>
            </w:r>
          </w:p>
          <w:p w14:paraId="32485CCB" w14:textId="4CC009E1" w:rsidR="00DC2E8E" w:rsidRPr="00553299" w:rsidRDefault="00DC2E8E" w:rsidP="00F54B0D">
            <w:pPr>
              <w:widowControl w:val="0"/>
              <w:spacing w:after="200" w:line="276" w:lineRule="auto"/>
              <w:jc w:val="both"/>
              <w:rPr>
                <w:rFonts w:ascii="Times New Roman" w:eastAsia="Times New Roman" w:hAnsi="Times New Roman" w:cs="Times New Roman"/>
              </w:rPr>
            </w:pPr>
            <w:r w:rsidRPr="00553299">
              <w:rPr>
                <w:rFonts w:ascii="Times New Roman" w:eastAsia="Times New Roman" w:hAnsi="Times New Roman" w:cs="Times New Roman"/>
              </w:rPr>
              <w:t xml:space="preserve">The closing date for submission of applications is </w:t>
            </w:r>
            <w:r w:rsidRPr="005B4CA9">
              <w:rPr>
                <w:rFonts w:ascii="Times New Roman" w:eastAsia="Times New Roman" w:hAnsi="Times New Roman" w:cs="Times New Roman"/>
                <w:color w:val="FF0000"/>
              </w:rPr>
              <w:t>4:00 PM</w:t>
            </w:r>
            <w:r w:rsidR="00C27407">
              <w:rPr>
                <w:rFonts w:ascii="Times New Roman" w:eastAsia="Times New Roman" w:hAnsi="Times New Roman" w:cs="Times New Roman"/>
                <w:color w:val="FF0000"/>
              </w:rPr>
              <w:t xml:space="preserve">, </w:t>
            </w:r>
            <w:r w:rsidR="000C54DA" w:rsidRPr="005B4CA9">
              <w:rPr>
                <w:rFonts w:ascii="Times New Roman" w:eastAsia="Times New Roman" w:hAnsi="Times New Roman" w:cs="Times New Roman"/>
                <w:color w:val="FF0000"/>
              </w:rPr>
              <w:t xml:space="preserve">July </w:t>
            </w:r>
            <w:r w:rsidR="00C27407">
              <w:rPr>
                <w:rFonts w:ascii="Times New Roman" w:eastAsia="Times New Roman" w:hAnsi="Times New Roman" w:cs="Times New Roman"/>
                <w:color w:val="FF0000"/>
              </w:rPr>
              <w:t>16</w:t>
            </w:r>
            <w:r w:rsidR="000C54DA" w:rsidRPr="005B4CA9">
              <w:rPr>
                <w:rFonts w:ascii="Times New Roman" w:eastAsia="Times New Roman" w:hAnsi="Times New Roman" w:cs="Times New Roman"/>
                <w:color w:val="FF0000"/>
              </w:rPr>
              <w:t>,</w:t>
            </w:r>
            <w:r w:rsidRPr="005B4CA9">
              <w:rPr>
                <w:rFonts w:ascii="Times New Roman" w:eastAsia="Times New Roman" w:hAnsi="Times New Roman" w:cs="Times New Roman"/>
                <w:color w:val="FF0000"/>
              </w:rPr>
              <w:t xml:space="preserve"> 2025</w:t>
            </w:r>
            <w:r w:rsidRPr="00553299">
              <w:rPr>
                <w:rFonts w:ascii="Times New Roman" w:eastAsia="Times New Roman" w:hAnsi="Times New Roman" w:cs="Times New Roman"/>
              </w:rPr>
              <w:t xml:space="preserve">. Any submission received after this deadline will not be considered. Only applicants who meet the requirements as outlined in the terms of reference will be considered for evaluation. </w:t>
            </w:r>
          </w:p>
          <w:p w14:paraId="1D1CB795" w14:textId="5E18BD43" w:rsidR="00DC2E8E" w:rsidRPr="005F412A" w:rsidRDefault="00DC2E8E" w:rsidP="005B4CA9">
            <w:pPr>
              <w:widowControl w:val="0"/>
              <w:jc w:val="both"/>
              <w:rPr>
                <w:rFonts w:ascii="Times New Roman" w:eastAsia="Times New Roman" w:hAnsi="Times New Roman" w:cs="Times New Roman"/>
                <w:b/>
              </w:rPr>
            </w:pPr>
            <w:r w:rsidRPr="005F412A">
              <w:rPr>
                <w:rFonts w:ascii="Times New Roman" w:eastAsia="Times New Roman" w:hAnsi="Times New Roman" w:cs="Times New Roman"/>
              </w:rPr>
              <w:t xml:space="preserve">NOTE: This information is also posted on </w:t>
            </w:r>
            <w:hyperlink r:id="rId10">
              <w:r w:rsidRPr="005F412A">
                <w:rPr>
                  <w:rFonts w:ascii="Times New Roman" w:eastAsia="Times New Roman" w:hAnsi="Times New Roman" w:cs="Times New Roman"/>
                  <w:color w:val="00B0F0"/>
                  <w:u w:val="single"/>
                </w:rPr>
                <w:t>https://www.emansion.gov.lr/</w:t>
              </w:r>
            </w:hyperlink>
            <w:r w:rsidRPr="005F412A">
              <w:rPr>
                <w:rFonts w:ascii="Times New Roman" w:eastAsia="Times New Roman" w:hAnsi="Times New Roman" w:cs="Times New Roman"/>
                <w:color w:val="00B0F0"/>
              </w:rPr>
              <w:t xml:space="preserve">, </w:t>
            </w:r>
            <w:hyperlink r:id="rId11">
              <w:r w:rsidRPr="005F412A">
                <w:rPr>
                  <w:rFonts w:ascii="Times New Roman" w:eastAsia="Times New Roman" w:hAnsi="Times New Roman" w:cs="Times New Roman"/>
                  <w:color w:val="00B0F0"/>
                  <w:u w:val="single"/>
                </w:rPr>
                <w:t>https://www.epa.gov.lr/</w:t>
              </w:r>
            </w:hyperlink>
            <w:r w:rsidRPr="005F412A">
              <w:rPr>
                <w:rFonts w:ascii="Times New Roman" w:eastAsia="Times New Roman" w:hAnsi="Times New Roman" w:cs="Times New Roman"/>
                <w:color w:val="00B0F0"/>
              </w:rPr>
              <w:t xml:space="preserve">, </w:t>
            </w:r>
            <w:hyperlink r:id="rId12">
              <w:r w:rsidRPr="005F412A">
                <w:rPr>
                  <w:rFonts w:ascii="Times New Roman" w:eastAsia="Times New Roman" w:hAnsi="Times New Roman" w:cs="Times New Roman"/>
                  <w:color w:val="00B0F0"/>
                  <w:u w:val="single"/>
                </w:rPr>
                <w:t>https://www.undp.org/</w:t>
              </w:r>
            </w:hyperlink>
            <w:r w:rsidRPr="005F412A">
              <w:rPr>
                <w:rFonts w:ascii="Times New Roman" w:eastAsia="Times New Roman" w:hAnsi="Times New Roman" w:cs="Times New Roman"/>
                <w:color w:val="00B0F0"/>
              </w:rPr>
              <w:t xml:space="preserve">, </w:t>
            </w:r>
            <w:hyperlink r:id="rId13" w:history="1">
              <w:r w:rsidRPr="005F412A">
                <w:rPr>
                  <w:rStyle w:val="Hyperlink"/>
                  <w:rFonts w:ascii="Times New Roman" w:hAnsi="Times New Roman" w:cs="Times New Roman"/>
                  <w:color w:val="00B0F0"/>
                </w:rPr>
                <w:t>www.mme.gov.lr</w:t>
              </w:r>
            </w:hyperlink>
            <w:r w:rsidR="000C18E3">
              <w:rPr>
                <w:rFonts w:ascii="Times New Roman" w:eastAsia="Times New Roman" w:hAnsi="Times New Roman" w:cs="Times New Roman"/>
                <w:color w:val="00B0F0"/>
              </w:rPr>
              <w:t xml:space="preserve">, </w:t>
            </w:r>
            <w:r w:rsidRPr="005F412A">
              <w:rPr>
                <w:rFonts w:ascii="Times New Roman" w:eastAsia="Times New Roman" w:hAnsi="Times New Roman" w:cs="Times New Roman"/>
              </w:rPr>
              <w:t>and can be found in local dailies.</w:t>
            </w:r>
          </w:p>
        </w:tc>
      </w:tr>
    </w:tbl>
    <w:p w14:paraId="4362D0E7" w14:textId="77777777" w:rsidR="00921437" w:rsidRDefault="00921437"/>
    <w:sectPr w:rsidR="009214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5E52" w14:textId="77777777" w:rsidR="006A2406" w:rsidRDefault="006A2406" w:rsidP="00DC2E8E">
      <w:pPr>
        <w:spacing w:after="0" w:line="240" w:lineRule="auto"/>
      </w:pPr>
      <w:r>
        <w:separator/>
      </w:r>
    </w:p>
  </w:endnote>
  <w:endnote w:type="continuationSeparator" w:id="0">
    <w:p w14:paraId="4DE0646C" w14:textId="77777777" w:rsidR="006A2406" w:rsidRDefault="006A2406" w:rsidP="00DC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9FD8" w14:textId="77777777" w:rsidR="006A2406" w:rsidRDefault="006A2406" w:rsidP="00DC2E8E">
      <w:pPr>
        <w:spacing w:after="0" w:line="240" w:lineRule="auto"/>
      </w:pPr>
      <w:r>
        <w:separator/>
      </w:r>
    </w:p>
  </w:footnote>
  <w:footnote w:type="continuationSeparator" w:id="0">
    <w:p w14:paraId="145055D2" w14:textId="77777777" w:rsidR="006A2406" w:rsidRDefault="006A2406" w:rsidP="00DC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D7F1" w14:textId="77777777" w:rsidR="00DC2E8E" w:rsidRPr="00FF12A2" w:rsidRDefault="00DC2E8E" w:rsidP="00DC2E8E">
    <w:pPr>
      <w:spacing w:after="0" w:line="240" w:lineRule="auto"/>
      <w:jc w:val="center"/>
      <w:rPr>
        <w:rFonts w:ascii="Times New Roman" w:eastAsia="Times New Roman" w:hAnsi="Times New Roman" w:cs="Times New Roman"/>
        <w:b/>
        <w:color w:val="000000"/>
        <w:spacing w:val="-5"/>
        <w:sz w:val="24"/>
        <w:szCs w:val="24"/>
        <w:lang w:val="en-ZA"/>
      </w:rPr>
    </w:pP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372F5E1D" wp14:editId="2F3A5DC5">
              <wp:simplePos x="0" y="0"/>
              <wp:positionH relativeFrom="margin">
                <wp:align>right</wp:align>
              </wp:positionH>
              <wp:positionV relativeFrom="paragraph">
                <wp:posOffset>-68580</wp:posOffset>
              </wp:positionV>
              <wp:extent cx="927100" cy="742315"/>
              <wp:effectExtent l="0" t="0" r="0" b="635"/>
              <wp:wrapNone/>
              <wp:docPr id="708214074" name="Text Box 6"/>
              <wp:cNvGraphicFramePr/>
              <a:graphic xmlns:a="http://schemas.openxmlformats.org/drawingml/2006/main">
                <a:graphicData uri="http://schemas.microsoft.com/office/word/2010/wordprocessingShape">
                  <wps:wsp>
                    <wps:cNvSpPr txBox="1"/>
                    <wps:spPr>
                      <a:xfrm>
                        <a:off x="0" y="0"/>
                        <a:ext cx="927100" cy="742315"/>
                      </a:xfrm>
                      <a:prstGeom prst="rect">
                        <a:avLst/>
                      </a:prstGeom>
                      <a:noFill/>
                      <a:ln w="6350">
                        <a:noFill/>
                      </a:ln>
                    </wps:spPr>
                    <wps:txbx>
                      <w:txbxContent>
                        <w:p w14:paraId="2B8F8109" w14:textId="77777777" w:rsidR="00DC2E8E" w:rsidRDefault="00DC2E8E" w:rsidP="00DC2E8E">
                          <w:r>
                            <w:rPr>
                              <w:noProof/>
                              <w14:ligatures w14:val="standardContextual"/>
                            </w:rPr>
                            <w:drawing>
                              <wp:inline distT="0" distB="0" distL="0" distR="0" wp14:anchorId="07F55F95" wp14:editId="6B607DDD">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1"/>
                                        <a:stretch>
                                          <a:fillRect/>
                                        </a:stretch>
                                      </pic:blipFill>
                                      <pic:spPr>
                                        <a:xfrm>
                                          <a:off x="0" y="0"/>
                                          <a:ext cx="685800" cy="691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fl="http://schemas.microsoft.com/office/word/2024/wordml/sdtformatlock" xmlns:w16du="http://schemas.microsoft.com/office/word/2023/wordml/word16du">
          <w:pict>
            <v:shapetype w14:anchorId="372F5E1D" id="_x0000_t202" coordsize="21600,21600" o:spt="202" path="m,l,21600r21600,l21600,xe">
              <v:stroke joinstyle="miter"/>
              <v:path gradientshapeok="t" o:connecttype="rect"/>
            </v:shapetype>
            <v:shape id="Text Box 6" o:spid="_x0000_s1026" type="#_x0000_t202" style="position:absolute;left:0;text-align:left;margin-left:21.8pt;margin-top:-5.4pt;width:73pt;height:5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xNFgIAACs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" filled="f" stroked="f" strokeweight=".5pt">
              <v:textbox>
                <w:txbxContent>
                  <w:p w14:paraId="2B8F8109" w14:textId="77777777" w:rsidR="00DC2E8E" w:rsidRDefault="00DC2E8E" w:rsidP="00DC2E8E">
                    <w:r>
                      <w:rPr>
                        <w:noProof/>
                        <w14:ligatures w14:val="standardContextual"/>
                      </w:rPr>
                      <w:drawing>
                        <wp:inline distT="0" distB="0" distL="0" distR="0" wp14:anchorId="07F55F95" wp14:editId="6B607DDD">
                          <wp:extent cx="685800" cy="691515"/>
                          <wp:effectExtent l="0" t="0" r="0" b="0"/>
                          <wp:docPr id="666638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
                                  <pic:cNvPicPr/>
                                </pic:nvPicPr>
                                <pic:blipFill>
                                  <a:blip r:embed="rId2"/>
                                  <a:stretch>
                                    <a:fillRect/>
                                  </a:stretch>
                                </pic:blipFill>
                                <pic:spPr>
                                  <a:xfrm>
                                    <a:off x="0" y="0"/>
                                    <a:ext cx="685800" cy="691515"/>
                                  </a:xfrm>
                                  <a:prstGeom prst="rect">
                                    <a:avLst/>
                                  </a:prstGeom>
                                </pic:spPr>
                              </pic:pic>
                            </a:graphicData>
                          </a:graphic>
                        </wp:inline>
                      </w:drawing>
                    </w:r>
                  </w:p>
                </w:txbxContent>
              </v:textbox>
              <w10:wrap anchorx="margin"/>
            </v:shape>
          </w:pict>
        </mc:Fallback>
      </mc:AlternateContent>
    </w:r>
    <w:r w:rsidRPr="00F54B0D">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6D2C233C" wp14:editId="51509860">
              <wp:simplePos x="0" y="0"/>
              <wp:positionH relativeFrom="column">
                <wp:posOffset>57150</wp:posOffset>
              </wp:positionH>
              <wp:positionV relativeFrom="paragraph">
                <wp:posOffset>-113030</wp:posOffset>
              </wp:positionV>
              <wp:extent cx="901700" cy="895350"/>
              <wp:effectExtent l="0" t="0" r="0" b="0"/>
              <wp:wrapNone/>
              <wp:docPr id="1828709442" name="Text Box 5"/>
              <wp:cNvGraphicFramePr/>
              <a:graphic xmlns:a="http://schemas.openxmlformats.org/drawingml/2006/main">
                <a:graphicData uri="http://schemas.microsoft.com/office/word/2010/wordprocessingShape">
                  <wps:wsp>
                    <wps:cNvSpPr txBox="1"/>
                    <wps:spPr>
                      <a:xfrm>
                        <a:off x="0" y="0"/>
                        <a:ext cx="901700" cy="895350"/>
                      </a:xfrm>
                      <a:prstGeom prst="rect">
                        <a:avLst/>
                      </a:prstGeom>
                      <a:noFill/>
                      <a:ln w="6350">
                        <a:noFill/>
                      </a:ln>
                    </wps:spPr>
                    <wps:txbx>
                      <w:txbxContent>
                        <w:p w14:paraId="6E08871C" w14:textId="77777777" w:rsidR="00DC2E8E" w:rsidRDefault="00DC2E8E" w:rsidP="00DC2E8E">
                          <w:r>
                            <w:rPr>
                              <w:noProof/>
                              <w14:ligatures w14:val="standardContextual"/>
                            </w:rPr>
                            <w:drawing>
                              <wp:inline distT="0" distB="0" distL="0" distR="0" wp14:anchorId="6FC983F7" wp14:editId="20D87E2A">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3"/>
                                        <a:stretch>
                                          <a:fillRect/>
                                        </a:stretch>
                                      </pic:blipFill>
                                      <pic:spPr>
                                        <a:xfrm>
                                          <a:off x="0" y="0"/>
                                          <a:ext cx="787400" cy="79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fl="http://schemas.microsoft.com/office/word/2024/wordml/sdtformatlock" xmlns:w16du="http://schemas.microsoft.com/office/word/2023/wordml/word16du">
          <w:pict>
            <v:shape w14:anchorId="6D2C233C" id="Text Box 5" o:spid="_x0000_s1027" type="#_x0000_t202" style="position:absolute;left:0;text-align:left;margin-left:4.5pt;margin-top:-8.9pt;width:71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" filled="f" stroked="f" strokeweight=".5pt">
              <v:textbox>
                <w:txbxContent>
                  <w:p w14:paraId="6E08871C" w14:textId="77777777" w:rsidR="00DC2E8E" w:rsidRDefault="00DC2E8E" w:rsidP="00DC2E8E">
                    <w:r>
                      <w:rPr>
                        <w:noProof/>
                        <w14:ligatures w14:val="standardContextual"/>
                      </w:rPr>
                      <w:drawing>
                        <wp:inline distT="0" distB="0" distL="0" distR="0" wp14:anchorId="6FC983F7" wp14:editId="20D87E2A">
                          <wp:extent cx="787400" cy="797560"/>
                          <wp:effectExtent l="0" t="0" r="0" b="2540"/>
                          <wp:docPr id="1356407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
                                  <pic:cNvPicPr/>
                                </pic:nvPicPr>
                                <pic:blipFill>
                                  <a:blip r:embed="rId4"/>
                                  <a:stretch>
                                    <a:fillRect/>
                                  </a:stretch>
                                </pic:blipFill>
                                <pic:spPr>
                                  <a:xfrm>
                                    <a:off x="0" y="0"/>
                                    <a:ext cx="787400" cy="797560"/>
                                  </a:xfrm>
                                  <a:prstGeom prst="rect">
                                    <a:avLst/>
                                  </a:prstGeom>
                                </pic:spPr>
                              </pic:pic>
                            </a:graphicData>
                          </a:graphic>
                        </wp:inline>
                      </w:drawing>
                    </w:r>
                  </w:p>
                </w:txbxContent>
              </v:textbox>
            </v:shape>
          </w:pict>
        </mc:Fallback>
      </mc:AlternateContent>
    </w:r>
    <w:r w:rsidRPr="0069498A">
      <w:rPr>
        <w:rFonts w:ascii="Times New Roman" w:eastAsia="Calibri" w:hAnsi="Times New Roman" w:cs="Times New Roman"/>
        <w:noProof/>
        <w:sz w:val="26"/>
        <w:szCs w:val="26"/>
      </w:rPr>
      <w:drawing>
        <wp:inline distT="0" distB="0" distL="0" distR="0" wp14:anchorId="1BF28427" wp14:editId="41C48783">
          <wp:extent cx="9525" cy="9525"/>
          <wp:effectExtent l="0" t="0" r="0" b="0"/>
          <wp:docPr id="762368750" name="Picture 76236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12A2">
      <w:rPr>
        <w:rFonts w:ascii="Times New Roman" w:eastAsia="Times New Roman" w:hAnsi="Times New Roman" w:cs="Times New Roman"/>
        <w:b/>
        <w:color w:val="000000"/>
        <w:spacing w:val="-5"/>
        <w:sz w:val="24"/>
        <w:szCs w:val="24"/>
        <w:lang w:val="en-ZA"/>
      </w:rPr>
      <w:t>REPUBLIC OF LIBERIA</w:t>
    </w:r>
  </w:p>
  <w:p w14:paraId="255623C6" w14:textId="77777777" w:rsidR="00DC2E8E" w:rsidRPr="00FF12A2" w:rsidRDefault="00DC2E8E" w:rsidP="00DC2E8E">
    <w:pPr>
      <w:tabs>
        <w:tab w:val="left" w:pos="1040"/>
        <w:tab w:val="center" w:pos="4513"/>
      </w:tabs>
      <w:spacing w:after="0" w:line="240" w:lineRule="auto"/>
      <w:rPr>
        <w:rFonts w:ascii="Arial Black" w:eastAsia="Times New Roman" w:hAnsi="Arial Black"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ab/>
    </w:r>
    <w:r w:rsidRPr="00FF12A2">
      <w:rPr>
        <w:rFonts w:ascii="Times New Roman" w:eastAsia="Times New Roman" w:hAnsi="Times New Roman" w:cs="Times New Roman"/>
        <w:b/>
        <w:bCs/>
        <w:color w:val="000000"/>
        <w:spacing w:val="-5"/>
        <w:sz w:val="24"/>
        <w:szCs w:val="24"/>
        <w:lang w:val="en-ZA"/>
      </w:rPr>
      <w:tab/>
      <w:t>ENVIRONMENTAL PROTECTION AGENCY (EPA)</w:t>
    </w:r>
  </w:p>
  <w:p w14:paraId="74A73A12" w14:textId="77777777" w:rsidR="00DC2E8E" w:rsidRDefault="00DC2E8E" w:rsidP="00DC2E8E">
    <w:pPr>
      <w:pStyle w:val="NoSpacing"/>
      <w:jc w:val="center"/>
      <w:rPr>
        <w:rFonts w:ascii="Times New Roman" w:hAnsi="Times New Roman" w:cs="Times New Roman"/>
        <w:b/>
        <w:sz w:val="24"/>
        <w:szCs w:val="24"/>
      </w:rPr>
    </w:pPr>
    <w:r>
      <w:rPr>
        <w:rFonts w:ascii="Times New Roman" w:eastAsia="Times New Roman" w:hAnsi="Times New Roman" w:cs="Times New Roman"/>
        <w:b/>
        <w:bCs/>
        <w:sz w:val="24"/>
        <w:szCs w:val="24"/>
      </w:rPr>
      <w:t>Bright Building 302-A Old CID Road, Mamba Point</w:t>
    </w:r>
  </w:p>
  <w:p w14:paraId="4E6BA7E5" w14:textId="77777777" w:rsidR="00DC2E8E" w:rsidRPr="00FF12A2" w:rsidRDefault="00DC2E8E" w:rsidP="00DC2E8E">
    <w:pP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1000 Monrovia, 10 Liberia</w:t>
    </w:r>
  </w:p>
  <w:p w14:paraId="1314D0A3" w14:textId="77777777" w:rsidR="00DC2E8E" w:rsidRPr="00FF12A2" w:rsidRDefault="00DC2E8E" w:rsidP="00DC2E8E">
    <w:pPr>
      <w:pBdr>
        <w:bottom w:val="single" w:sz="12" w:space="1" w:color="auto"/>
      </w:pBdr>
      <w:spacing w:after="0" w:line="240" w:lineRule="auto"/>
      <w:jc w:val="center"/>
      <w:rPr>
        <w:rFonts w:ascii="Times New Roman" w:eastAsia="Times New Roman" w:hAnsi="Times New Roman" w:cs="Times New Roman"/>
        <w:b/>
        <w:bCs/>
        <w:color w:val="000000"/>
        <w:spacing w:val="-5"/>
        <w:sz w:val="24"/>
        <w:szCs w:val="24"/>
        <w:lang w:val="en-ZA"/>
      </w:rPr>
    </w:pPr>
    <w:r w:rsidRPr="00FF12A2">
      <w:rPr>
        <w:rFonts w:ascii="Times New Roman" w:eastAsia="Times New Roman" w:hAnsi="Times New Roman" w:cs="Times New Roman"/>
        <w:b/>
        <w:bCs/>
        <w:color w:val="000000"/>
        <w:spacing w:val="-5"/>
        <w:sz w:val="24"/>
        <w:szCs w:val="24"/>
        <w:lang w:val="en-ZA"/>
      </w:rPr>
      <w:t>P.O. Box 4024</w:t>
    </w:r>
  </w:p>
  <w:p w14:paraId="2094CBE4" w14:textId="77777777" w:rsidR="00DC2E8E" w:rsidRPr="00582330" w:rsidRDefault="00DC2E8E" w:rsidP="00DC2E8E">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075EB908" w14:textId="77777777" w:rsidR="00DC2E8E" w:rsidRDefault="00DC2E8E" w:rsidP="00DC2E8E">
    <w:pPr>
      <w:pStyle w:val="Header"/>
      <w:jc w:val="center"/>
      <w:rPr>
        <w:rFonts w:ascii="Times New Roman" w:hAnsi="Times New Roman" w:cs="Times New Roman"/>
        <w:b/>
        <w:bCs/>
      </w:rPr>
    </w:pPr>
    <w:r>
      <w:rPr>
        <w:rFonts w:ascii="Times New Roman" w:hAnsi="Times New Roman" w:cs="Times New Roman"/>
        <w:b/>
        <w:bCs/>
      </w:rPr>
      <w:t>Consultancy Services</w:t>
    </w:r>
  </w:p>
  <w:p w14:paraId="79812925" w14:textId="42B687B6" w:rsidR="00DC2E8E" w:rsidRPr="005F412A" w:rsidRDefault="00DC2E8E" w:rsidP="005F412A">
    <w:pPr>
      <w:pStyle w:val="Header"/>
      <w:jc w:val="center"/>
      <w:rPr>
        <w:rFonts w:ascii="Times New Roman" w:hAnsi="Times New Roman" w:cs="Times New Roman"/>
        <w:b/>
        <w:bCs/>
      </w:rPr>
    </w:pPr>
    <w:r>
      <w:rPr>
        <w:rFonts w:ascii="Times New Roman" w:hAnsi="Times New Roman" w:cs="Times New Roman"/>
        <w:b/>
        <w:bCs/>
      </w:rPr>
      <w:t>Request for Expression of Interest</w:t>
    </w:r>
  </w:p>
  <w:p w14:paraId="6B1463E7" w14:textId="77777777" w:rsidR="00DC2E8E" w:rsidRDefault="00DC2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1B8"/>
    <w:multiLevelType w:val="hybridMultilevel"/>
    <w:tmpl w:val="39F60CC6"/>
    <w:lvl w:ilvl="0" w:tplc="9806A2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A4CA7"/>
    <w:multiLevelType w:val="hybridMultilevel"/>
    <w:tmpl w:val="79B6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04BC5"/>
    <w:multiLevelType w:val="hybridMultilevel"/>
    <w:tmpl w:val="FAD088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071EF"/>
    <w:multiLevelType w:val="hybridMultilevel"/>
    <w:tmpl w:val="B34CD9FC"/>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117075"/>
    <w:multiLevelType w:val="hybridMultilevel"/>
    <w:tmpl w:val="252C61E2"/>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921F6"/>
    <w:multiLevelType w:val="hybridMultilevel"/>
    <w:tmpl w:val="3AE4CD46"/>
    <w:lvl w:ilvl="0" w:tplc="F462159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01187D"/>
    <w:multiLevelType w:val="hybridMultilevel"/>
    <w:tmpl w:val="2A348F5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6EC4"/>
    <w:multiLevelType w:val="hybridMultilevel"/>
    <w:tmpl w:val="2DE6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2727F"/>
    <w:multiLevelType w:val="hybridMultilevel"/>
    <w:tmpl w:val="BC44EE24"/>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84C0B"/>
    <w:multiLevelType w:val="hybridMultilevel"/>
    <w:tmpl w:val="084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D6C06"/>
    <w:multiLevelType w:val="hybridMultilevel"/>
    <w:tmpl w:val="EB06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64374"/>
    <w:multiLevelType w:val="hybridMultilevel"/>
    <w:tmpl w:val="98EC30CC"/>
    <w:lvl w:ilvl="0" w:tplc="4814771A">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6546C"/>
    <w:multiLevelType w:val="hybridMultilevel"/>
    <w:tmpl w:val="EDCC5646"/>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9979CF"/>
    <w:multiLevelType w:val="hybridMultilevel"/>
    <w:tmpl w:val="73166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B3BA0"/>
    <w:multiLevelType w:val="hybridMultilevel"/>
    <w:tmpl w:val="50961EEC"/>
    <w:lvl w:ilvl="0" w:tplc="04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FF3745"/>
    <w:multiLevelType w:val="hybridMultilevel"/>
    <w:tmpl w:val="2A348F50"/>
    <w:lvl w:ilvl="0" w:tplc="FFFFFFFF">
      <w:start w:val="3"/>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E4583D"/>
    <w:multiLevelType w:val="hybridMultilevel"/>
    <w:tmpl w:val="C0202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D0BA8"/>
    <w:multiLevelType w:val="hybridMultilevel"/>
    <w:tmpl w:val="0A20D9FA"/>
    <w:lvl w:ilvl="0" w:tplc="5A18C44C">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E66F5"/>
    <w:multiLevelType w:val="hybridMultilevel"/>
    <w:tmpl w:val="2120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3102B"/>
    <w:multiLevelType w:val="hybridMultilevel"/>
    <w:tmpl w:val="D236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D4163"/>
    <w:multiLevelType w:val="hybridMultilevel"/>
    <w:tmpl w:val="798EB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03064"/>
    <w:multiLevelType w:val="hybridMultilevel"/>
    <w:tmpl w:val="F860411E"/>
    <w:lvl w:ilvl="0" w:tplc="866C6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74681"/>
    <w:multiLevelType w:val="hybridMultilevel"/>
    <w:tmpl w:val="2E52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14C27"/>
    <w:multiLevelType w:val="hybridMultilevel"/>
    <w:tmpl w:val="7BC0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62167"/>
    <w:multiLevelType w:val="hybridMultilevel"/>
    <w:tmpl w:val="E4C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9"/>
  </w:num>
  <w:num w:numId="5">
    <w:abstractNumId w:val="7"/>
  </w:num>
  <w:num w:numId="6">
    <w:abstractNumId w:val="18"/>
  </w:num>
  <w:num w:numId="7">
    <w:abstractNumId w:val="2"/>
  </w:num>
  <w:num w:numId="8">
    <w:abstractNumId w:val="22"/>
  </w:num>
  <w:num w:numId="9">
    <w:abstractNumId w:val="1"/>
  </w:num>
  <w:num w:numId="10">
    <w:abstractNumId w:val="6"/>
  </w:num>
  <w:num w:numId="11">
    <w:abstractNumId w:val="5"/>
  </w:num>
  <w:num w:numId="12">
    <w:abstractNumId w:val="23"/>
  </w:num>
  <w:num w:numId="13">
    <w:abstractNumId w:val="3"/>
  </w:num>
  <w:num w:numId="14">
    <w:abstractNumId w:val="16"/>
  </w:num>
  <w:num w:numId="15">
    <w:abstractNumId w:val="8"/>
  </w:num>
  <w:num w:numId="16">
    <w:abstractNumId w:val="4"/>
  </w:num>
  <w:num w:numId="17">
    <w:abstractNumId w:val="14"/>
  </w:num>
  <w:num w:numId="18">
    <w:abstractNumId w:val="12"/>
  </w:num>
  <w:num w:numId="19">
    <w:abstractNumId w:val="24"/>
  </w:num>
  <w:num w:numId="20">
    <w:abstractNumId w:val="10"/>
  </w:num>
  <w:num w:numId="21">
    <w:abstractNumId w:val="15"/>
  </w:num>
  <w:num w:numId="22">
    <w:abstractNumId w:val="17"/>
  </w:num>
  <w:num w:numId="23">
    <w:abstractNumId w:val="1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TYwMDIyNzQzNjRV0lEKTi0uzszPAykwrgUA8Rf/PSwAAAA="/>
  </w:docVars>
  <w:rsids>
    <w:rsidRoot w:val="00DC2E8E"/>
    <w:rsid w:val="00003DA1"/>
    <w:rsid w:val="000C05AD"/>
    <w:rsid w:val="000C18E3"/>
    <w:rsid w:val="000C54DA"/>
    <w:rsid w:val="001867C3"/>
    <w:rsid w:val="0021284D"/>
    <w:rsid w:val="002A033A"/>
    <w:rsid w:val="002D2B26"/>
    <w:rsid w:val="003D4433"/>
    <w:rsid w:val="0041345E"/>
    <w:rsid w:val="00427491"/>
    <w:rsid w:val="004703E1"/>
    <w:rsid w:val="005B1FC6"/>
    <w:rsid w:val="005B4CA9"/>
    <w:rsid w:val="005F412A"/>
    <w:rsid w:val="0060112C"/>
    <w:rsid w:val="00696FDA"/>
    <w:rsid w:val="006A2406"/>
    <w:rsid w:val="00790796"/>
    <w:rsid w:val="00876322"/>
    <w:rsid w:val="00921437"/>
    <w:rsid w:val="009C3EAA"/>
    <w:rsid w:val="00BA2E8D"/>
    <w:rsid w:val="00BC79DB"/>
    <w:rsid w:val="00BD339C"/>
    <w:rsid w:val="00BD47DC"/>
    <w:rsid w:val="00C02CFC"/>
    <w:rsid w:val="00C27407"/>
    <w:rsid w:val="00C30825"/>
    <w:rsid w:val="00C557A7"/>
    <w:rsid w:val="00C90911"/>
    <w:rsid w:val="00CA599C"/>
    <w:rsid w:val="00D01170"/>
    <w:rsid w:val="00D9301F"/>
    <w:rsid w:val="00DC2E8E"/>
    <w:rsid w:val="00DD2D0E"/>
    <w:rsid w:val="00DD67D3"/>
    <w:rsid w:val="00DE520B"/>
    <w:rsid w:val="00E35F8C"/>
    <w:rsid w:val="00EF6417"/>
    <w:rsid w:val="00F45FC3"/>
    <w:rsid w:val="00F66F22"/>
    <w:rsid w:val="00FC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DAF61"/>
  <w15:docId w15:val="{DACB27F1-452C-4945-8C5A-4E92D612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8E"/>
  </w:style>
  <w:style w:type="paragraph" w:styleId="Heading1">
    <w:name w:val="heading 1"/>
    <w:basedOn w:val="Normal"/>
    <w:next w:val="Normal"/>
    <w:link w:val="Heading1Char"/>
    <w:uiPriority w:val="9"/>
    <w:qFormat/>
    <w:rsid w:val="005F4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2E8E"/>
    <w:pPr>
      <w:spacing w:after="0" w:line="240" w:lineRule="auto"/>
    </w:pPr>
  </w:style>
  <w:style w:type="character" w:customStyle="1" w:styleId="NoSpacingChar">
    <w:name w:val="No Spacing Char"/>
    <w:link w:val="NoSpacing"/>
    <w:uiPriority w:val="1"/>
    <w:locked/>
    <w:rsid w:val="00DC2E8E"/>
  </w:style>
  <w:style w:type="table" w:styleId="TableGrid">
    <w:name w:val="Table Grid"/>
    <w:basedOn w:val="TableNormal"/>
    <w:uiPriority w:val="59"/>
    <w:rsid w:val="00DC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References,Bullets,List Paragraph (numbered (a)),Akapit z listą BS,List Paragraph1,Dot pt,No Spacing1,List Paragraph Char Char Char,Indicator Text,Numbered Para 1,List Paragraph12,Bullet Points,MAIN CONTENT,Bullet 1"/>
    <w:basedOn w:val="Normal"/>
    <w:link w:val="ListParagraphChar"/>
    <w:uiPriority w:val="34"/>
    <w:qFormat/>
    <w:rsid w:val="00DC2E8E"/>
    <w:pPr>
      <w:ind w:left="720"/>
      <w:contextualSpacing/>
    </w:pPr>
  </w:style>
  <w:style w:type="character" w:styleId="Hyperlink">
    <w:name w:val="Hyperlink"/>
    <w:basedOn w:val="DefaultParagraphFont"/>
    <w:uiPriority w:val="99"/>
    <w:unhideWhenUsed/>
    <w:rsid w:val="00DC2E8E"/>
    <w:rPr>
      <w:color w:val="0000FF"/>
      <w:u w:val="single"/>
    </w:rPr>
  </w:style>
  <w:style w:type="character" w:customStyle="1" w:styleId="ListParagraphChar">
    <w:name w:val="List Paragraph Char"/>
    <w:aliases w:val="lp1 Char,References Char,Bullets Char,List Paragraph (numbered (a)) Char,Akapit z listą BS Char,List Paragraph1 Char,Dot pt Char,No Spacing1 Char,List Paragraph Char Char Char Char,Indicator Text Char,Numbered Para 1 Char"/>
    <w:link w:val="ListParagraph"/>
    <w:uiPriority w:val="34"/>
    <w:qFormat/>
    <w:rsid w:val="00DC2E8E"/>
  </w:style>
  <w:style w:type="paragraph" w:styleId="Header">
    <w:name w:val="header"/>
    <w:basedOn w:val="Normal"/>
    <w:link w:val="HeaderChar"/>
    <w:uiPriority w:val="99"/>
    <w:unhideWhenUsed/>
    <w:rsid w:val="00DC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E8E"/>
  </w:style>
  <w:style w:type="paragraph" w:styleId="Footer">
    <w:name w:val="footer"/>
    <w:basedOn w:val="Normal"/>
    <w:link w:val="FooterChar"/>
    <w:uiPriority w:val="99"/>
    <w:unhideWhenUsed/>
    <w:rsid w:val="00DC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E8E"/>
  </w:style>
  <w:style w:type="paragraph" w:styleId="BalloonText">
    <w:name w:val="Balloon Text"/>
    <w:basedOn w:val="Normal"/>
    <w:link w:val="BalloonTextChar"/>
    <w:uiPriority w:val="99"/>
    <w:semiHidden/>
    <w:unhideWhenUsed/>
    <w:rsid w:val="00DC2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8E"/>
    <w:rPr>
      <w:rFonts w:ascii="Tahoma" w:hAnsi="Tahoma" w:cs="Tahoma"/>
      <w:sz w:val="16"/>
      <w:szCs w:val="16"/>
    </w:rPr>
  </w:style>
  <w:style w:type="character" w:customStyle="1" w:styleId="Heading1Char">
    <w:name w:val="Heading 1 Char"/>
    <w:basedOn w:val="DefaultParagraphFont"/>
    <w:link w:val="Heading1"/>
    <w:uiPriority w:val="9"/>
    <w:rsid w:val="005F412A"/>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66F22"/>
    <w:rPr>
      <w:sz w:val="16"/>
      <w:szCs w:val="16"/>
    </w:rPr>
  </w:style>
  <w:style w:type="paragraph" w:styleId="CommentText">
    <w:name w:val="annotation text"/>
    <w:basedOn w:val="Normal"/>
    <w:link w:val="CommentTextChar"/>
    <w:uiPriority w:val="99"/>
    <w:unhideWhenUsed/>
    <w:rsid w:val="00F66F22"/>
    <w:pPr>
      <w:spacing w:line="240" w:lineRule="auto"/>
    </w:pPr>
    <w:rPr>
      <w:sz w:val="20"/>
      <w:szCs w:val="20"/>
    </w:rPr>
  </w:style>
  <w:style w:type="character" w:customStyle="1" w:styleId="CommentTextChar">
    <w:name w:val="Comment Text Char"/>
    <w:basedOn w:val="DefaultParagraphFont"/>
    <w:link w:val="CommentText"/>
    <w:uiPriority w:val="99"/>
    <w:rsid w:val="00F66F22"/>
    <w:rPr>
      <w:sz w:val="20"/>
      <w:szCs w:val="20"/>
    </w:rPr>
  </w:style>
  <w:style w:type="paragraph" w:styleId="CommentSubject">
    <w:name w:val="annotation subject"/>
    <w:basedOn w:val="CommentText"/>
    <w:next w:val="CommentText"/>
    <w:link w:val="CommentSubjectChar"/>
    <w:uiPriority w:val="99"/>
    <w:semiHidden/>
    <w:unhideWhenUsed/>
    <w:rsid w:val="00F66F22"/>
    <w:rPr>
      <w:b/>
      <w:bCs/>
    </w:rPr>
  </w:style>
  <w:style w:type="character" w:customStyle="1" w:styleId="CommentSubjectChar">
    <w:name w:val="Comment Subject Char"/>
    <w:basedOn w:val="CommentTextChar"/>
    <w:link w:val="CommentSubject"/>
    <w:uiPriority w:val="99"/>
    <w:semiHidden/>
    <w:rsid w:val="00F66F22"/>
    <w:rPr>
      <w:b/>
      <w:bCs/>
      <w:sz w:val="20"/>
      <w:szCs w:val="20"/>
    </w:rPr>
  </w:style>
  <w:style w:type="paragraph" w:styleId="Revision">
    <w:name w:val="Revision"/>
    <w:hidden/>
    <w:uiPriority w:val="99"/>
    <w:semiHidden/>
    <w:rsid w:val="00F66F22"/>
    <w:pPr>
      <w:spacing w:after="0" w:line="240" w:lineRule="auto"/>
    </w:pPr>
  </w:style>
  <w:style w:type="character" w:styleId="UnresolvedMention">
    <w:name w:val="Unresolved Mention"/>
    <w:basedOn w:val="DefaultParagraphFont"/>
    <w:uiPriority w:val="99"/>
    <w:semiHidden/>
    <w:unhideWhenUsed/>
    <w:rsid w:val="00C27407"/>
    <w:rPr>
      <w:color w:val="605E5C"/>
      <w:shd w:val="clear" w:color="auto" w:fill="E1DFDD"/>
    </w:rPr>
  </w:style>
  <w:style w:type="character" w:styleId="Strong">
    <w:name w:val="Strong"/>
    <w:basedOn w:val="DefaultParagraphFont"/>
    <w:uiPriority w:val="22"/>
    <w:qFormat/>
    <w:rsid w:val="00C27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donakarway1@gmail.com" TargetMode="External"/><Relationship Id="rId13" Type="http://schemas.openxmlformats.org/officeDocument/2006/relationships/hyperlink" Target="http://www.mme.gov.lr" TargetMode="External"/><Relationship Id="rId3" Type="http://schemas.openxmlformats.org/officeDocument/2006/relationships/settings" Target="settings.xml"/><Relationship Id="rId7" Type="http://schemas.openxmlformats.org/officeDocument/2006/relationships/hyperlink" Target="https://www.scribd.com/document/601158717/Guidance-for-Conducting-Midterm-Reviews-of-UNDP-Supported-GEF-Financed-Projects-Final-June-2014" TargetMode="External"/><Relationship Id="rId12" Type="http://schemas.openxmlformats.org/officeDocument/2006/relationships/hyperlink" Target="https://www.undp.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l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mansion.gov.lr/" TargetMode="External"/><Relationship Id="rId4" Type="http://schemas.openxmlformats.org/officeDocument/2006/relationships/webSettings" Target="webSettings.xml"/><Relationship Id="rId9" Type="http://schemas.openxmlformats.org/officeDocument/2006/relationships/hyperlink" Target="mailto:princessblango@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3.wm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2507</Words>
  <Characters>15261</Characters>
  <Application>Microsoft Office Word</Application>
  <DocSecurity>0</DocSecurity>
  <Lines>333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Kulee</dc:creator>
  <cp:lastModifiedBy>Ernest Waylee</cp:lastModifiedBy>
  <cp:revision>17</cp:revision>
  <dcterms:created xsi:type="dcterms:W3CDTF">2025-06-23T08:30:00Z</dcterms:created>
  <dcterms:modified xsi:type="dcterms:W3CDTF">2025-06-24T14:15:00Z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83422bef-6706-4389-b8c0-2606c3a128f3</vt:lpwstr>
  </property>
</Properties>
</file>