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9864" w14:textId="08A72AC5" w:rsidR="0090560B" w:rsidRDefault="00717B3C" w:rsidP="00717B3C">
      <w:pPr>
        <w:jc w:val="center"/>
        <w:rPr>
          <w:b/>
          <w:bCs/>
          <w:u w:val="single"/>
        </w:rPr>
      </w:pPr>
      <w:r>
        <w:rPr>
          <w:b/>
          <w:bCs/>
          <w:u w:val="single"/>
        </w:rPr>
        <w:t xml:space="preserve">GEF FOLUR Liberia </w:t>
      </w:r>
      <w:r w:rsidRPr="00303373">
        <w:rPr>
          <w:b/>
          <w:bCs/>
          <w:u w:val="single"/>
        </w:rPr>
        <w:t xml:space="preserve">Project Implementation Progress </w:t>
      </w:r>
      <w:r>
        <w:rPr>
          <w:b/>
          <w:bCs/>
          <w:u w:val="single"/>
        </w:rPr>
        <w:t>Updates</w:t>
      </w:r>
    </w:p>
    <w:p w14:paraId="46B32279" w14:textId="77777777" w:rsidR="00717B3C" w:rsidRPr="00717B3C" w:rsidRDefault="00717B3C" w:rsidP="00717B3C">
      <w:pPr>
        <w:jc w:val="center"/>
        <w:rPr>
          <w:b/>
          <w:bCs/>
          <w:u w:val="single"/>
        </w:rPr>
      </w:pPr>
    </w:p>
    <w:p w14:paraId="1959B612" w14:textId="5017F0A7" w:rsidR="00211ED0" w:rsidRDefault="00211ED0" w:rsidP="00211ED0">
      <w:r>
        <w:t>The Food Systems, Land Use and Restoration Impact Program (FOLUR) is a $345 million, seven-year initiative funded by the Global Environment Facility and led by the World Bank (</w:t>
      </w:r>
      <w:hyperlink r:id="rId5" w:history="1">
        <w:r w:rsidRPr="00211ED0">
          <w:rPr>
            <w:rStyle w:val="Hyperlink"/>
          </w:rPr>
          <w:t>folur.org</w:t>
        </w:r>
      </w:hyperlink>
      <w:r>
        <w:t>).</w:t>
      </w:r>
    </w:p>
    <w:p w14:paraId="21105F48" w14:textId="613E5904" w:rsidR="00211ED0" w:rsidRDefault="00BE050A" w:rsidP="00211ED0">
      <w:r>
        <w:t>The program seeks to transform food and land use systems, consisting</w:t>
      </w:r>
      <w:r w:rsidR="00211ED0">
        <w:t xml:space="preserve"> of a global knowledge platform and 27 country projects. Country-level work will focus on accelerating action in landscapes and along value chains for eight major commodities</w:t>
      </w:r>
      <w:r>
        <w:t>: livestock</w:t>
      </w:r>
      <w:r w:rsidR="00211ED0">
        <w:t>, cocoa, coffee, maize, palm oil, rice, soy</w:t>
      </w:r>
      <w:r>
        <w:t>,</w:t>
      </w:r>
      <w:r w:rsidR="00211ED0">
        <w:t xml:space="preserve"> and wheat (</w:t>
      </w:r>
      <w:hyperlink r:id="rId6" w:history="1">
        <w:r w:rsidR="00211ED0" w:rsidRPr="00211ED0">
          <w:rPr>
            <w:rStyle w:val="Hyperlink"/>
          </w:rPr>
          <w:t>folur.org</w:t>
        </w:r>
      </w:hyperlink>
      <w:r w:rsidR="00211ED0">
        <w:t>).</w:t>
      </w:r>
    </w:p>
    <w:p w14:paraId="5F4F94F5" w14:textId="5F5CEFE9" w:rsidR="00211ED0" w:rsidRPr="00174782" w:rsidRDefault="00211ED0" w:rsidP="00211ED0">
      <w:pPr>
        <w:rPr>
          <w:b/>
          <w:bCs/>
          <w:u w:val="single"/>
        </w:rPr>
      </w:pPr>
      <w:r w:rsidRPr="00174782">
        <w:rPr>
          <w:b/>
          <w:bCs/>
          <w:u w:val="single"/>
        </w:rPr>
        <w:t xml:space="preserve">The GEF FOLUR Liberia Project: </w:t>
      </w:r>
    </w:p>
    <w:p w14:paraId="373922B8" w14:textId="4222FD3B" w:rsidR="00211ED0" w:rsidRPr="00211ED0" w:rsidRDefault="00211ED0" w:rsidP="00211ED0">
      <w:pPr>
        <w:rPr>
          <w:b/>
          <w:bCs/>
        </w:rPr>
      </w:pPr>
      <w:r w:rsidRPr="00211ED0">
        <w:rPr>
          <w:b/>
          <w:bCs/>
        </w:rPr>
        <w:t>T</w:t>
      </w:r>
      <w:r w:rsidR="00142104">
        <w:rPr>
          <w:b/>
          <w:bCs/>
        </w:rPr>
        <w:t>ITLE:</w:t>
      </w:r>
    </w:p>
    <w:p w14:paraId="7C0DD3A0" w14:textId="25F5B12E" w:rsidR="00211ED0" w:rsidRDefault="00211ED0" w:rsidP="00211ED0">
      <w:r w:rsidRPr="00211ED0">
        <w:t>Reducing deforestation from palm oil and cocoa value chains</w:t>
      </w:r>
    </w:p>
    <w:p w14:paraId="4F490220" w14:textId="0B242994" w:rsidR="00211ED0" w:rsidRPr="00211ED0" w:rsidRDefault="00211ED0" w:rsidP="00211ED0">
      <w:pPr>
        <w:spacing w:after="0"/>
        <w:jc w:val="both"/>
        <w:rPr>
          <w:b/>
          <w:bCs/>
        </w:rPr>
      </w:pPr>
      <w:r w:rsidRPr="00211ED0">
        <w:rPr>
          <w:b/>
          <w:bCs/>
        </w:rPr>
        <w:t>O</w:t>
      </w:r>
      <w:r w:rsidR="00142104">
        <w:rPr>
          <w:b/>
          <w:bCs/>
        </w:rPr>
        <w:t xml:space="preserve">BJECTIVE: </w:t>
      </w:r>
    </w:p>
    <w:p w14:paraId="31EC3BF5" w14:textId="4F1A66DE" w:rsidR="00211ED0" w:rsidRDefault="00211ED0" w:rsidP="00211ED0">
      <w:pPr>
        <w:spacing w:after="0"/>
        <w:jc w:val="both"/>
      </w:pPr>
      <w:r>
        <w:t>To promote biodiversity conservation and sustainable food systems for enhanced livelihood opportunities in NW Liberia Landscape through land use planning, restoration of degraded lands, and strengthening governance, policies, and market incentives for nationally replicable models of deforestation-free cocoa and palm oil value chains.</w:t>
      </w:r>
    </w:p>
    <w:p w14:paraId="6EA190A6" w14:textId="77777777" w:rsidR="00715BED" w:rsidRDefault="00715BED" w:rsidP="00211ED0">
      <w:pPr>
        <w:spacing w:after="0"/>
        <w:jc w:val="both"/>
      </w:pPr>
    </w:p>
    <w:p w14:paraId="703B3288" w14:textId="77777777" w:rsidR="00BB3256" w:rsidRDefault="00BB3256" w:rsidP="00BB3256">
      <w:pPr>
        <w:spacing w:after="0"/>
        <w:jc w:val="both"/>
      </w:pPr>
      <w:r w:rsidRPr="00AE7FAA">
        <w:rPr>
          <w:b/>
          <w:bCs/>
        </w:rPr>
        <w:t xml:space="preserve">Project cost: </w:t>
      </w:r>
      <w:r>
        <w:t>US$ 74,338,515 (US$ 7,139,449 from GEF and US$ 66,999,065 million) from co-financing)</w:t>
      </w:r>
    </w:p>
    <w:p w14:paraId="2A0E7B93" w14:textId="77777777" w:rsidR="00BB3256" w:rsidRDefault="00BB3256" w:rsidP="00BB3256">
      <w:pPr>
        <w:spacing w:after="0"/>
        <w:jc w:val="both"/>
      </w:pPr>
      <w:r w:rsidRPr="00AE7FAA">
        <w:rPr>
          <w:b/>
          <w:bCs/>
        </w:rPr>
        <w:t>Duration:</w:t>
      </w:r>
      <w:r>
        <w:t xml:space="preserve"> 60 months (5 years)</w:t>
      </w:r>
    </w:p>
    <w:p w14:paraId="08A78D19" w14:textId="77777777" w:rsidR="00BB3256" w:rsidRDefault="00BB3256" w:rsidP="00BB3256">
      <w:pPr>
        <w:spacing w:after="0"/>
        <w:jc w:val="both"/>
      </w:pPr>
      <w:r w:rsidRPr="00AE7FAA">
        <w:rPr>
          <w:b/>
          <w:bCs/>
        </w:rPr>
        <w:t>Approved:</w:t>
      </w:r>
      <w:r>
        <w:t xml:space="preserve"> 27 September 2021</w:t>
      </w:r>
    </w:p>
    <w:p w14:paraId="1EDCB1A1" w14:textId="77777777" w:rsidR="00BB3256" w:rsidRDefault="00BB3256" w:rsidP="00BB3256">
      <w:pPr>
        <w:spacing w:after="0"/>
        <w:jc w:val="both"/>
      </w:pPr>
      <w:r w:rsidRPr="00AE7FAA">
        <w:rPr>
          <w:b/>
          <w:bCs/>
        </w:rPr>
        <w:t>Start date:</w:t>
      </w:r>
      <w:r>
        <w:t xml:space="preserve"> 1st May 2022</w:t>
      </w:r>
    </w:p>
    <w:p w14:paraId="13973426" w14:textId="77777777" w:rsidR="00BB3256" w:rsidRDefault="00BB3256" w:rsidP="00BB3256">
      <w:pPr>
        <w:spacing w:after="0"/>
        <w:jc w:val="both"/>
      </w:pPr>
      <w:r w:rsidRPr="00AE7FAA">
        <w:rPr>
          <w:b/>
          <w:bCs/>
        </w:rPr>
        <w:t>End date:</w:t>
      </w:r>
      <w:r>
        <w:t xml:space="preserve"> 30th April 2027</w:t>
      </w:r>
    </w:p>
    <w:p w14:paraId="2AB8544C" w14:textId="77777777" w:rsidR="00BB3256" w:rsidRDefault="00BB3256" w:rsidP="00BB3256">
      <w:pPr>
        <w:spacing w:after="0"/>
        <w:jc w:val="both"/>
      </w:pPr>
      <w:r w:rsidRPr="00AE7FAA">
        <w:rPr>
          <w:b/>
          <w:bCs/>
        </w:rPr>
        <w:t>Funder:</w:t>
      </w:r>
      <w:r>
        <w:t xml:space="preserve"> The Global Environment Facility (GEF)</w:t>
      </w:r>
    </w:p>
    <w:p w14:paraId="7C86ADD0" w14:textId="77777777" w:rsidR="00BB3256" w:rsidRPr="00BB3256" w:rsidRDefault="00BB3256" w:rsidP="00BB3256">
      <w:pPr>
        <w:spacing w:after="0"/>
        <w:jc w:val="both"/>
        <w:rPr>
          <w:lang w:val="it-IT"/>
        </w:rPr>
      </w:pPr>
      <w:r w:rsidRPr="00AE7FAA">
        <w:rPr>
          <w:b/>
          <w:bCs/>
          <w:lang w:val="it-IT"/>
        </w:rPr>
        <w:t>Co-financiers:</w:t>
      </w:r>
      <w:r w:rsidRPr="00BB3256">
        <w:rPr>
          <w:lang w:val="it-IT"/>
        </w:rPr>
        <w:t xml:space="preserve"> EPA, FDA, LISGIS, LLA, MoA, MANO, RSPB, SCNL, FFI, IDH, and CI Liberia</w:t>
      </w:r>
    </w:p>
    <w:p w14:paraId="55C70C55" w14:textId="77777777" w:rsidR="00BB3256" w:rsidRDefault="00BB3256" w:rsidP="00BB3256">
      <w:pPr>
        <w:spacing w:after="0"/>
        <w:jc w:val="both"/>
      </w:pPr>
      <w:r w:rsidRPr="00AE7FAA">
        <w:rPr>
          <w:b/>
          <w:bCs/>
        </w:rPr>
        <w:t>GEF Implementing Agency:</w:t>
      </w:r>
      <w:r>
        <w:t xml:space="preserve"> CI-GEF Agency</w:t>
      </w:r>
    </w:p>
    <w:p w14:paraId="1D4FF09D" w14:textId="2CEB327E" w:rsidR="00715BED" w:rsidRDefault="00BB3256" w:rsidP="00211ED0">
      <w:pPr>
        <w:spacing w:after="0"/>
        <w:jc w:val="both"/>
      </w:pPr>
      <w:r w:rsidRPr="00AE7FAA">
        <w:rPr>
          <w:b/>
          <w:bCs/>
        </w:rPr>
        <w:t>Executing Agencies:</w:t>
      </w:r>
      <w:r>
        <w:t xml:space="preserve"> CI Liberia, EPA, SCNL, RSPB and FFI</w:t>
      </w:r>
    </w:p>
    <w:p w14:paraId="209CADBD" w14:textId="77777777" w:rsidR="00211ED0" w:rsidRDefault="00211ED0" w:rsidP="00211ED0">
      <w:pPr>
        <w:spacing w:after="0"/>
        <w:jc w:val="both"/>
      </w:pPr>
    </w:p>
    <w:p w14:paraId="6E2BFEC0" w14:textId="790F7952" w:rsidR="00211ED0" w:rsidRPr="00174782" w:rsidRDefault="00142104" w:rsidP="00211ED0">
      <w:pPr>
        <w:spacing w:after="0"/>
        <w:jc w:val="both"/>
        <w:rPr>
          <w:b/>
          <w:bCs/>
          <w:sz w:val="24"/>
          <w:szCs w:val="24"/>
          <w:u w:val="single"/>
        </w:rPr>
      </w:pPr>
      <w:r w:rsidRPr="00174782">
        <w:rPr>
          <w:b/>
          <w:bCs/>
          <w:sz w:val="24"/>
          <w:szCs w:val="24"/>
          <w:u w:val="single"/>
        </w:rPr>
        <w:t>COMPONENT AND OUTCOMES:</w:t>
      </w:r>
    </w:p>
    <w:p w14:paraId="593BFEC9" w14:textId="77777777" w:rsidR="00211ED0" w:rsidRDefault="00211ED0" w:rsidP="00211ED0">
      <w:pPr>
        <w:spacing w:after="0"/>
        <w:jc w:val="both"/>
      </w:pPr>
    </w:p>
    <w:p w14:paraId="365459F1" w14:textId="63D5C809" w:rsidR="00211ED0" w:rsidRPr="00A330AD" w:rsidRDefault="00211ED0" w:rsidP="00174782">
      <w:pPr>
        <w:spacing w:after="0"/>
        <w:rPr>
          <w:b/>
          <w:bCs/>
          <w:sz w:val="24"/>
          <w:szCs w:val="24"/>
        </w:rPr>
      </w:pPr>
      <w:r w:rsidRPr="00A330AD">
        <w:rPr>
          <w:b/>
          <w:bCs/>
          <w:sz w:val="24"/>
          <w:szCs w:val="24"/>
        </w:rPr>
        <w:t xml:space="preserve">Component 1: Development, adoption, and implementation of National and NW Liberia Landscape land-use plans. </w:t>
      </w:r>
    </w:p>
    <w:p w14:paraId="65432DE5" w14:textId="77777777" w:rsidR="00211ED0" w:rsidRDefault="00211ED0" w:rsidP="00211ED0">
      <w:pPr>
        <w:spacing w:after="0"/>
        <w:jc w:val="both"/>
      </w:pPr>
    </w:p>
    <w:p w14:paraId="542971E7" w14:textId="77777777" w:rsidR="00211ED0" w:rsidRDefault="00211ED0" w:rsidP="00211ED0">
      <w:pPr>
        <w:spacing w:after="0"/>
        <w:jc w:val="both"/>
      </w:pPr>
      <w:r w:rsidRPr="00211ED0">
        <w:rPr>
          <w:b/>
          <w:bCs/>
        </w:rPr>
        <w:t>Outcome 1.1:</w:t>
      </w:r>
      <w:r>
        <w:t xml:space="preserve"> Information base available to develop a coarse national land-use plan and comprehensive </w:t>
      </w:r>
    </w:p>
    <w:p w14:paraId="55037CD0" w14:textId="77777777" w:rsidR="00211ED0" w:rsidRDefault="00211ED0" w:rsidP="00211ED0">
      <w:pPr>
        <w:spacing w:after="0"/>
        <w:jc w:val="both"/>
      </w:pPr>
      <w:r>
        <w:t>NW Liberia landscape land-use plan to improve land allocation and use by men and women</w:t>
      </w:r>
    </w:p>
    <w:p w14:paraId="39AFE376" w14:textId="01D825DC" w:rsidR="00211ED0" w:rsidRDefault="00211ED0" w:rsidP="00211ED0">
      <w:pPr>
        <w:spacing w:after="0"/>
        <w:jc w:val="both"/>
      </w:pPr>
      <w:r w:rsidRPr="00211ED0">
        <w:rPr>
          <w:b/>
          <w:bCs/>
        </w:rPr>
        <w:t>Target 1.1:</w:t>
      </w:r>
      <w:r>
        <w:t xml:space="preserve"> One comprehensive information and data set available to stakeholders and decision-makers</w:t>
      </w:r>
    </w:p>
    <w:p w14:paraId="1D7DB3C5" w14:textId="77777777" w:rsidR="00211ED0" w:rsidRDefault="00211ED0" w:rsidP="00211ED0">
      <w:pPr>
        <w:spacing w:after="0"/>
        <w:jc w:val="both"/>
      </w:pPr>
    </w:p>
    <w:p w14:paraId="14BF96EE" w14:textId="77777777" w:rsidR="00211ED0" w:rsidRPr="00174782" w:rsidRDefault="00211ED0" w:rsidP="00211ED0">
      <w:pPr>
        <w:spacing w:after="0"/>
        <w:jc w:val="both"/>
      </w:pPr>
      <w:r w:rsidRPr="00174782">
        <w:rPr>
          <w:b/>
          <w:bCs/>
        </w:rPr>
        <w:t>Outcome 1.2</w:t>
      </w:r>
      <w:r w:rsidRPr="00174782">
        <w:t>: Improved land allocation by communities (men and women), government, private sector,</w:t>
      </w:r>
    </w:p>
    <w:p w14:paraId="150DD319" w14:textId="77777777" w:rsidR="00211ED0" w:rsidRPr="00174782" w:rsidRDefault="00211ED0" w:rsidP="00211ED0">
      <w:pPr>
        <w:spacing w:after="0"/>
        <w:jc w:val="both"/>
      </w:pPr>
      <w:r w:rsidRPr="00174782">
        <w:t>and civil society in NW Liberia landscape</w:t>
      </w:r>
    </w:p>
    <w:p w14:paraId="4E68271F" w14:textId="4BFF2818" w:rsidR="00211ED0" w:rsidRDefault="00211ED0" w:rsidP="00211ED0">
      <w:pPr>
        <w:spacing w:after="0"/>
        <w:jc w:val="both"/>
      </w:pPr>
      <w:r w:rsidRPr="00211ED0">
        <w:rPr>
          <w:b/>
          <w:bCs/>
        </w:rPr>
        <w:t>Target 1.2a</w:t>
      </w:r>
      <w:r>
        <w:t>: Nine clan land use plans developed and adopted</w:t>
      </w:r>
    </w:p>
    <w:p w14:paraId="0CB19D37" w14:textId="16B1FB3C" w:rsidR="00211ED0" w:rsidRDefault="00211ED0" w:rsidP="00211ED0">
      <w:pPr>
        <w:spacing w:after="0"/>
        <w:jc w:val="both"/>
      </w:pPr>
      <w:r w:rsidRPr="00211ED0">
        <w:rPr>
          <w:b/>
          <w:bCs/>
        </w:rPr>
        <w:t>Target 1.2b</w:t>
      </w:r>
      <w:r>
        <w:t>: 15,000 ha of HCS/HCV forest loss avoided</w:t>
      </w:r>
    </w:p>
    <w:p w14:paraId="44B5BDFD" w14:textId="44FFF075" w:rsidR="00211ED0" w:rsidRDefault="00211ED0" w:rsidP="00211ED0">
      <w:pPr>
        <w:spacing w:after="0"/>
        <w:jc w:val="both"/>
      </w:pPr>
      <w:r w:rsidRPr="00211ED0">
        <w:rPr>
          <w:b/>
          <w:bCs/>
        </w:rPr>
        <w:lastRenderedPageBreak/>
        <w:t>Target 1.2c:</w:t>
      </w:r>
      <w:r>
        <w:t xml:space="preserve"> Gazettement package developed for one Proposed Protected Area</w:t>
      </w:r>
      <w:r>
        <w:cr/>
      </w:r>
    </w:p>
    <w:p w14:paraId="55C9FA08" w14:textId="77777777" w:rsidR="00142104" w:rsidRDefault="00142104" w:rsidP="00142104">
      <w:pPr>
        <w:spacing w:after="0"/>
        <w:jc w:val="both"/>
      </w:pPr>
      <w:r w:rsidRPr="00142104">
        <w:rPr>
          <w:b/>
          <w:bCs/>
        </w:rPr>
        <w:t>Outcome 1.3:</w:t>
      </w:r>
      <w:r>
        <w:t xml:space="preserve"> Governance of NW Liberia Landscape by men and women strengthened</w:t>
      </w:r>
    </w:p>
    <w:p w14:paraId="4089EF9B" w14:textId="77777777" w:rsidR="00142104" w:rsidRDefault="00142104" w:rsidP="00142104">
      <w:pPr>
        <w:spacing w:after="0"/>
        <w:jc w:val="both"/>
      </w:pPr>
      <w:r w:rsidRPr="00142104">
        <w:rPr>
          <w:b/>
          <w:bCs/>
        </w:rPr>
        <w:t>Target 1.3a:</w:t>
      </w:r>
      <w:r>
        <w:t xml:space="preserve"> One governance mechanism in place</w:t>
      </w:r>
    </w:p>
    <w:p w14:paraId="06B9D9F7" w14:textId="77777777" w:rsidR="00142104" w:rsidRDefault="00142104" w:rsidP="00142104">
      <w:pPr>
        <w:spacing w:after="0"/>
        <w:jc w:val="both"/>
      </w:pPr>
      <w:r w:rsidRPr="00142104">
        <w:rPr>
          <w:b/>
          <w:bCs/>
        </w:rPr>
        <w:t>Target 1.3b:</w:t>
      </w:r>
      <w:r>
        <w:t xml:space="preserve"> Two new regulations supporting sustainable land-use planning and management considered </w:t>
      </w:r>
    </w:p>
    <w:p w14:paraId="28F2AA38" w14:textId="40634AF4" w:rsidR="00211ED0" w:rsidRDefault="00142104" w:rsidP="00142104">
      <w:pPr>
        <w:spacing w:after="0"/>
        <w:jc w:val="both"/>
      </w:pPr>
      <w:r>
        <w:t>by cabinet.</w:t>
      </w:r>
    </w:p>
    <w:p w14:paraId="63463DC7" w14:textId="77777777" w:rsidR="00142104" w:rsidRDefault="00142104" w:rsidP="00142104">
      <w:pPr>
        <w:spacing w:after="0"/>
        <w:jc w:val="both"/>
      </w:pPr>
    </w:p>
    <w:p w14:paraId="20435FC6" w14:textId="31BBAB96" w:rsidR="00142104" w:rsidRPr="00A330AD" w:rsidRDefault="00142104" w:rsidP="00142104">
      <w:pPr>
        <w:spacing w:after="0"/>
        <w:jc w:val="both"/>
        <w:rPr>
          <w:b/>
          <w:bCs/>
          <w:sz w:val="24"/>
          <w:szCs w:val="24"/>
        </w:rPr>
      </w:pPr>
      <w:r w:rsidRPr="00A330AD">
        <w:rPr>
          <w:b/>
          <w:bCs/>
          <w:sz w:val="24"/>
          <w:szCs w:val="24"/>
        </w:rPr>
        <w:t>Component 2: Promotion of sustainable production practices for food crops, palm oil and cocoa, supported by responsible value chains</w:t>
      </w:r>
    </w:p>
    <w:p w14:paraId="651D33A2" w14:textId="77777777" w:rsidR="00142104" w:rsidRDefault="00142104" w:rsidP="00142104">
      <w:pPr>
        <w:spacing w:after="0"/>
        <w:jc w:val="both"/>
        <w:rPr>
          <w:b/>
          <w:bCs/>
        </w:rPr>
      </w:pPr>
    </w:p>
    <w:p w14:paraId="269A6413" w14:textId="77777777" w:rsidR="00142104" w:rsidRPr="00142104" w:rsidRDefault="00142104" w:rsidP="00142104">
      <w:pPr>
        <w:spacing w:after="0"/>
        <w:jc w:val="both"/>
      </w:pPr>
      <w:r w:rsidRPr="00142104">
        <w:rPr>
          <w:b/>
          <w:bCs/>
        </w:rPr>
        <w:t>Outcome 2.1:</w:t>
      </w:r>
      <w:r w:rsidRPr="00142104">
        <w:t xml:space="preserve"> Improved sustainable production of food and commodity crops to enhance ecological </w:t>
      </w:r>
    </w:p>
    <w:p w14:paraId="0BFDE4E1" w14:textId="77777777" w:rsidR="00142104" w:rsidRPr="00142104" w:rsidRDefault="00142104" w:rsidP="00142104">
      <w:pPr>
        <w:spacing w:after="0"/>
        <w:jc w:val="both"/>
      </w:pPr>
      <w:r w:rsidRPr="00142104">
        <w:t>resilience of NW Liberia Landscape</w:t>
      </w:r>
    </w:p>
    <w:p w14:paraId="26423327" w14:textId="77777777" w:rsidR="00142104" w:rsidRPr="00142104" w:rsidRDefault="00142104" w:rsidP="00142104">
      <w:pPr>
        <w:spacing w:after="0"/>
        <w:jc w:val="both"/>
      </w:pPr>
      <w:r w:rsidRPr="00142104">
        <w:rPr>
          <w:b/>
          <w:bCs/>
        </w:rPr>
        <w:t>Target 2.1a:</w:t>
      </w:r>
      <w:r w:rsidRPr="00142104">
        <w:t xml:space="preserve"> 200,000 hectares under sustainable land management</w:t>
      </w:r>
    </w:p>
    <w:p w14:paraId="7A174589" w14:textId="54B12779" w:rsidR="00142104" w:rsidRPr="00142104" w:rsidRDefault="00142104" w:rsidP="00142104">
      <w:pPr>
        <w:spacing w:after="0"/>
        <w:jc w:val="both"/>
      </w:pPr>
      <w:r w:rsidRPr="00142104">
        <w:rPr>
          <w:b/>
          <w:bCs/>
        </w:rPr>
        <w:t>Target 2.1b:</w:t>
      </w:r>
      <w:r w:rsidRPr="00142104">
        <w:t xml:space="preserve"> 100,000 ha under improved management to benefit biodiversity</w:t>
      </w:r>
    </w:p>
    <w:p w14:paraId="3BEC498D" w14:textId="77777777" w:rsidR="00211ED0" w:rsidRDefault="00211ED0" w:rsidP="00211ED0">
      <w:pPr>
        <w:spacing w:after="0"/>
        <w:jc w:val="both"/>
      </w:pPr>
    </w:p>
    <w:p w14:paraId="57F2878B" w14:textId="77777777" w:rsidR="00142104" w:rsidRDefault="00142104" w:rsidP="00142104">
      <w:pPr>
        <w:spacing w:after="0"/>
        <w:jc w:val="both"/>
      </w:pPr>
      <w:r w:rsidRPr="00142104">
        <w:rPr>
          <w:b/>
          <w:bCs/>
        </w:rPr>
        <w:t>Outcome 2.3</w:t>
      </w:r>
      <w:bookmarkStart w:id="0" w:name="_Hlk144801619"/>
      <w:r w:rsidRPr="00142104">
        <w:rPr>
          <w:b/>
          <w:bCs/>
        </w:rPr>
        <w:t>:</w:t>
      </w:r>
      <w:r>
        <w:t xml:space="preserve"> Resources for sustainable production by men and women secured</w:t>
      </w:r>
    </w:p>
    <w:bookmarkEnd w:id="0"/>
    <w:p w14:paraId="07569DD6" w14:textId="0E46C69A" w:rsidR="00211ED0" w:rsidRDefault="00142104" w:rsidP="00142104">
      <w:pPr>
        <w:spacing w:after="0"/>
        <w:jc w:val="both"/>
      </w:pPr>
      <w:r w:rsidRPr="00142104">
        <w:rPr>
          <w:b/>
          <w:bCs/>
        </w:rPr>
        <w:t>Target 2.3:</w:t>
      </w:r>
      <w:r>
        <w:t xml:space="preserve"> US$ 10 million directed to sustainable production</w:t>
      </w:r>
    </w:p>
    <w:p w14:paraId="7609C60B" w14:textId="77777777" w:rsidR="00142104" w:rsidRDefault="00142104" w:rsidP="00142104">
      <w:pPr>
        <w:spacing w:after="0"/>
        <w:jc w:val="both"/>
      </w:pPr>
    </w:p>
    <w:p w14:paraId="3798204C" w14:textId="19E8C9E9" w:rsidR="00142104" w:rsidRPr="00A330AD" w:rsidRDefault="00142104" w:rsidP="00142104">
      <w:pPr>
        <w:spacing w:after="0"/>
        <w:jc w:val="both"/>
        <w:rPr>
          <w:b/>
          <w:bCs/>
          <w:sz w:val="24"/>
          <w:szCs w:val="24"/>
        </w:rPr>
      </w:pPr>
      <w:r w:rsidRPr="00A330AD">
        <w:rPr>
          <w:b/>
          <w:bCs/>
          <w:sz w:val="24"/>
          <w:szCs w:val="24"/>
        </w:rPr>
        <w:t>Component 3: Biodiversity loss reduction and restoration of natural habitats</w:t>
      </w:r>
    </w:p>
    <w:p w14:paraId="757303AE" w14:textId="77777777" w:rsidR="00211ED0" w:rsidRDefault="00211ED0" w:rsidP="00211ED0">
      <w:pPr>
        <w:spacing w:after="0"/>
        <w:jc w:val="both"/>
      </w:pPr>
    </w:p>
    <w:p w14:paraId="169DFB9C" w14:textId="544A22F1" w:rsidR="00142104" w:rsidRDefault="00142104" w:rsidP="00142104">
      <w:pPr>
        <w:spacing w:after="0"/>
        <w:jc w:val="both"/>
      </w:pPr>
      <w:r w:rsidRPr="00142104">
        <w:rPr>
          <w:b/>
          <w:bCs/>
        </w:rPr>
        <w:t>Outcome 3.1:</w:t>
      </w:r>
      <w:r>
        <w:t xml:space="preserve"> Degraded areas that are crucial for ensuring ecosystem connectivity and integrity restored</w:t>
      </w:r>
      <w:r w:rsidR="00382229">
        <w:t xml:space="preserve"> </w:t>
      </w:r>
      <w:r>
        <w:t>in NW Liberia</w:t>
      </w:r>
    </w:p>
    <w:p w14:paraId="3C077F60" w14:textId="45CA5162" w:rsidR="00142104" w:rsidRDefault="00142104" w:rsidP="00142104">
      <w:pPr>
        <w:spacing w:after="0"/>
        <w:jc w:val="both"/>
      </w:pPr>
      <w:r w:rsidRPr="00142104">
        <w:rPr>
          <w:b/>
          <w:bCs/>
        </w:rPr>
        <w:t>Target 3.1:</w:t>
      </w:r>
      <w:r>
        <w:t xml:space="preserve"> 15,000 ha restored directly by project</w:t>
      </w:r>
    </w:p>
    <w:p w14:paraId="24D2EAF0" w14:textId="77777777" w:rsidR="00142104" w:rsidRDefault="00142104" w:rsidP="00142104">
      <w:pPr>
        <w:spacing w:after="0"/>
        <w:jc w:val="both"/>
      </w:pPr>
    </w:p>
    <w:p w14:paraId="61775459" w14:textId="77777777" w:rsidR="00142104" w:rsidRDefault="00142104" w:rsidP="00142104">
      <w:pPr>
        <w:spacing w:after="0"/>
        <w:jc w:val="both"/>
      </w:pPr>
      <w:r w:rsidRPr="00142104">
        <w:rPr>
          <w:b/>
          <w:bCs/>
        </w:rPr>
        <w:t>Outcome 3.2:</w:t>
      </w:r>
      <w:r>
        <w:t xml:space="preserve"> Improved gender-sensitive policies and incentives for innovation and scale up of </w:t>
      </w:r>
    </w:p>
    <w:p w14:paraId="39EBC974" w14:textId="77777777" w:rsidR="00142104" w:rsidRDefault="00142104" w:rsidP="00142104">
      <w:pPr>
        <w:spacing w:after="0"/>
        <w:jc w:val="both"/>
      </w:pPr>
      <w:r>
        <w:t>restoration of natural habitats in NW Liberia landscape and across Liberia</w:t>
      </w:r>
    </w:p>
    <w:p w14:paraId="6E9C22B3" w14:textId="259C28EE" w:rsidR="00142104" w:rsidRDefault="00142104" w:rsidP="00142104">
      <w:pPr>
        <w:spacing w:after="0"/>
        <w:jc w:val="both"/>
      </w:pPr>
      <w:r w:rsidRPr="00142104">
        <w:rPr>
          <w:b/>
          <w:bCs/>
        </w:rPr>
        <w:t>Target 3.2:</w:t>
      </w:r>
      <w:r>
        <w:t xml:space="preserve"> One draft policy document supporting restoration by men and women considered by cabinet</w:t>
      </w:r>
    </w:p>
    <w:p w14:paraId="55771A0B" w14:textId="77777777" w:rsidR="00142104" w:rsidRDefault="00142104" w:rsidP="00142104">
      <w:pPr>
        <w:spacing w:after="0"/>
        <w:jc w:val="both"/>
      </w:pPr>
    </w:p>
    <w:p w14:paraId="1ED6FE66" w14:textId="77777777" w:rsidR="00142104" w:rsidRDefault="00142104" w:rsidP="00142104">
      <w:pPr>
        <w:spacing w:after="0"/>
        <w:jc w:val="both"/>
      </w:pPr>
      <w:r w:rsidRPr="00142104">
        <w:rPr>
          <w:b/>
          <w:bCs/>
        </w:rPr>
        <w:t>Outcome 3.3</w:t>
      </w:r>
      <w:r>
        <w:t>: Innovative finance promotes innovation, replication and scale up of restoration activities</w:t>
      </w:r>
    </w:p>
    <w:p w14:paraId="38EA594F" w14:textId="77777777" w:rsidR="00142104" w:rsidRDefault="00142104" w:rsidP="00142104">
      <w:pPr>
        <w:spacing w:after="0"/>
        <w:jc w:val="both"/>
      </w:pPr>
      <w:r>
        <w:t>by men and women</w:t>
      </w:r>
    </w:p>
    <w:p w14:paraId="083C4B2C" w14:textId="117105C4" w:rsidR="00142104" w:rsidRDefault="00142104" w:rsidP="00142104">
      <w:pPr>
        <w:spacing w:after="0"/>
        <w:jc w:val="both"/>
      </w:pPr>
      <w:r w:rsidRPr="00142104">
        <w:rPr>
          <w:b/>
          <w:bCs/>
        </w:rPr>
        <w:t>Target 3.3:</w:t>
      </w:r>
      <w:r>
        <w:t xml:space="preserve"> US$ 5 million directed to support restoration</w:t>
      </w:r>
    </w:p>
    <w:p w14:paraId="177205E6" w14:textId="77777777" w:rsidR="00142104" w:rsidRDefault="00142104" w:rsidP="00142104">
      <w:pPr>
        <w:spacing w:after="0"/>
        <w:jc w:val="both"/>
      </w:pPr>
    </w:p>
    <w:p w14:paraId="50F6E078" w14:textId="480FD16F" w:rsidR="00142104" w:rsidRPr="00A330AD" w:rsidRDefault="00142104" w:rsidP="00142104">
      <w:pPr>
        <w:spacing w:after="0"/>
        <w:jc w:val="both"/>
        <w:rPr>
          <w:b/>
          <w:bCs/>
          <w:sz w:val="24"/>
          <w:szCs w:val="24"/>
        </w:rPr>
      </w:pPr>
      <w:r w:rsidRPr="00A330AD">
        <w:rPr>
          <w:b/>
          <w:bCs/>
          <w:sz w:val="24"/>
          <w:szCs w:val="24"/>
        </w:rPr>
        <w:t>Component 4: Coordination, collaboration and Monitoring and Evaluation</w:t>
      </w:r>
    </w:p>
    <w:p w14:paraId="31ACBA01" w14:textId="77777777" w:rsidR="00A330AD" w:rsidRDefault="00A330AD" w:rsidP="00142104">
      <w:pPr>
        <w:spacing w:after="0"/>
        <w:jc w:val="both"/>
        <w:rPr>
          <w:b/>
          <w:bCs/>
        </w:rPr>
      </w:pPr>
    </w:p>
    <w:p w14:paraId="1439FAE8" w14:textId="5DB63218" w:rsidR="00142104" w:rsidRDefault="00142104" w:rsidP="00142104">
      <w:pPr>
        <w:spacing w:after="0"/>
        <w:jc w:val="both"/>
      </w:pPr>
      <w:r w:rsidRPr="00142104">
        <w:rPr>
          <w:b/>
          <w:bCs/>
        </w:rPr>
        <w:t>Outcome 4.1:</w:t>
      </w:r>
      <w:r>
        <w:t xml:space="preserve"> High quality project delivery, and monitoring and evaluation</w:t>
      </w:r>
    </w:p>
    <w:p w14:paraId="074AD207" w14:textId="0F5B439E" w:rsidR="00142104" w:rsidRDefault="00142104" w:rsidP="00142104">
      <w:pPr>
        <w:spacing w:after="0"/>
        <w:jc w:val="both"/>
      </w:pPr>
      <w:r w:rsidRPr="00142104">
        <w:rPr>
          <w:b/>
          <w:bCs/>
        </w:rPr>
        <w:t>Target 4.1:</w:t>
      </w:r>
      <w:r>
        <w:t xml:space="preserve"> 15 satisfactory quarterly Project progress reports produced</w:t>
      </w:r>
    </w:p>
    <w:p w14:paraId="4925C529" w14:textId="77777777" w:rsidR="00142104" w:rsidRDefault="00142104" w:rsidP="00142104">
      <w:pPr>
        <w:spacing w:after="0"/>
        <w:jc w:val="both"/>
      </w:pPr>
    </w:p>
    <w:p w14:paraId="4058E672" w14:textId="77777777" w:rsidR="00142104" w:rsidRDefault="00142104" w:rsidP="00142104">
      <w:pPr>
        <w:spacing w:after="0"/>
        <w:jc w:val="both"/>
      </w:pPr>
      <w:r w:rsidRPr="00142104">
        <w:rPr>
          <w:b/>
          <w:bCs/>
        </w:rPr>
        <w:t>Outcome 4.2:</w:t>
      </w:r>
      <w:r>
        <w:t xml:space="preserve"> Enhanced strategic knowledge management of the project by men and women</w:t>
      </w:r>
    </w:p>
    <w:p w14:paraId="2D8D6A86" w14:textId="77777777" w:rsidR="00142104" w:rsidRDefault="00142104" w:rsidP="00142104">
      <w:pPr>
        <w:spacing w:after="0"/>
        <w:jc w:val="both"/>
      </w:pPr>
      <w:r w:rsidRPr="00142104">
        <w:rPr>
          <w:b/>
          <w:bCs/>
        </w:rPr>
        <w:t>Target 4.2a:</w:t>
      </w:r>
      <w:r>
        <w:t xml:space="preserve"> Five community resource centers equipped and one online knowledge management system </w:t>
      </w:r>
    </w:p>
    <w:p w14:paraId="253C589E" w14:textId="76E02214" w:rsidR="00142104" w:rsidRDefault="00A330AD" w:rsidP="00142104">
      <w:pPr>
        <w:spacing w:after="0"/>
        <w:jc w:val="both"/>
      </w:pPr>
      <w:r>
        <w:t>E</w:t>
      </w:r>
      <w:r w:rsidR="00142104">
        <w:t>stablished</w:t>
      </w:r>
      <w:r>
        <w:t>.</w:t>
      </w:r>
    </w:p>
    <w:p w14:paraId="0E4397D4" w14:textId="1720793F" w:rsidR="00142104" w:rsidRDefault="00142104" w:rsidP="00142104">
      <w:pPr>
        <w:spacing w:after="0"/>
        <w:jc w:val="both"/>
      </w:pPr>
      <w:r w:rsidRPr="00142104">
        <w:rPr>
          <w:b/>
          <w:bCs/>
        </w:rPr>
        <w:t>Target 4.2b:</w:t>
      </w:r>
      <w:r>
        <w:t xml:space="preserve"> 15 knowledge sharing events attended by men and women</w:t>
      </w:r>
    </w:p>
    <w:p w14:paraId="09E3A3BA" w14:textId="77777777" w:rsidR="00382229" w:rsidRDefault="00382229" w:rsidP="00142104">
      <w:pPr>
        <w:spacing w:after="0"/>
        <w:jc w:val="both"/>
      </w:pPr>
    </w:p>
    <w:p w14:paraId="0358066A" w14:textId="77777777" w:rsidR="00382229" w:rsidRDefault="00382229" w:rsidP="00142104">
      <w:pPr>
        <w:spacing w:after="0"/>
        <w:jc w:val="both"/>
      </w:pPr>
    </w:p>
    <w:p w14:paraId="3A254F58" w14:textId="77777777" w:rsidR="00717B3C" w:rsidRDefault="00717B3C" w:rsidP="00142104">
      <w:pPr>
        <w:spacing w:after="0"/>
        <w:jc w:val="both"/>
      </w:pPr>
    </w:p>
    <w:p w14:paraId="19FEA71F" w14:textId="07B25EA8" w:rsidR="00382229" w:rsidRPr="007758C3" w:rsidRDefault="00003B20" w:rsidP="00142104">
      <w:pPr>
        <w:spacing w:after="0"/>
        <w:jc w:val="both"/>
        <w:rPr>
          <w:b/>
          <w:bCs/>
          <w:sz w:val="24"/>
          <w:szCs w:val="24"/>
          <w:u w:val="single"/>
        </w:rPr>
      </w:pPr>
      <w:r w:rsidRPr="007758C3">
        <w:rPr>
          <w:b/>
          <w:bCs/>
          <w:sz w:val="24"/>
          <w:szCs w:val="24"/>
          <w:u w:val="single"/>
        </w:rPr>
        <w:lastRenderedPageBreak/>
        <w:t xml:space="preserve">Key Milestones since </w:t>
      </w:r>
      <w:r w:rsidR="005B4304" w:rsidRPr="007758C3">
        <w:rPr>
          <w:b/>
          <w:bCs/>
          <w:sz w:val="24"/>
          <w:szCs w:val="24"/>
          <w:u w:val="single"/>
        </w:rPr>
        <w:t xml:space="preserve">project </w:t>
      </w:r>
      <w:r w:rsidRPr="007758C3">
        <w:rPr>
          <w:b/>
          <w:bCs/>
          <w:sz w:val="24"/>
          <w:szCs w:val="24"/>
          <w:u w:val="single"/>
        </w:rPr>
        <w:t>inception in May 2022</w:t>
      </w:r>
    </w:p>
    <w:p w14:paraId="41D8FB68" w14:textId="77777777" w:rsidR="00A53ECF" w:rsidRDefault="00A53ECF" w:rsidP="00142104">
      <w:pPr>
        <w:spacing w:after="0"/>
        <w:jc w:val="both"/>
        <w:rPr>
          <w:b/>
          <w:bCs/>
          <w:sz w:val="24"/>
          <w:szCs w:val="24"/>
        </w:rPr>
      </w:pPr>
    </w:p>
    <w:p w14:paraId="5576F8C1" w14:textId="08792625" w:rsidR="00A53ECF" w:rsidRPr="008B1D23" w:rsidRDefault="00A53ECF" w:rsidP="00142104">
      <w:pPr>
        <w:spacing w:after="0"/>
        <w:jc w:val="both"/>
        <w:rPr>
          <w:b/>
          <w:bCs/>
          <w:sz w:val="24"/>
          <w:szCs w:val="24"/>
          <w:u w:val="single"/>
        </w:rPr>
      </w:pPr>
      <w:r w:rsidRPr="008B1D23">
        <w:rPr>
          <w:b/>
          <w:bCs/>
          <w:sz w:val="24"/>
          <w:szCs w:val="24"/>
          <w:u w:val="single"/>
        </w:rPr>
        <w:t>Component 1:</w:t>
      </w:r>
    </w:p>
    <w:p w14:paraId="618D54D3" w14:textId="774677F5" w:rsidR="008F272B" w:rsidRDefault="00156518" w:rsidP="008F272B">
      <w:pPr>
        <w:pStyle w:val="ListParagraph"/>
        <w:numPr>
          <w:ilvl w:val="0"/>
          <w:numId w:val="2"/>
        </w:numPr>
        <w:spacing w:after="0"/>
        <w:jc w:val="both"/>
      </w:pPr>
      <w:r>
        <w:t xml:space="preserve">The </w:t>
      </w:r>
      <w:r w:rsidRPr="00156518">
        <w:t xml:space="preserve">School of Environmental Studies and Climate Change </w:t>
      </w:r>
      <w:r w:rsidR="000C0453">
        <w:t>of the University of Liberia</w:t>
      </w:r>
      <w:r w:rsidRPr="00156518">
        <w:t xml:space="preserve"> </w:t>
      </w:r>
      <w:r>
        <w:t>has</w:t>
      </w:r>
      <w:r w:rsidR="000C0453">
        <w:t xml:space="preserve"> been</w:t>
      </w:r>
      <w:r>
        <w:t xml:space="preserve"> hired </w:t>
      </w:r>
      <w:r w:rsidR="00F301DC">
        <w:t xml:space="preserve">to </w:t>
      </w:r>
      <w:r w:rsidR="00D84507">
        <w:t xml:space="preserve">develop a coarse national land use planning and a detailed NW Liberia </w:t>
      </w:r>
      <w:r w:rsidR="00C05542">
        <w:t xml:space="preserve">Landscape land use planning. </w:t>
      </w:r>
    </w:p>
    <w:p w14:paraId="6AD4DDC5" w14:textId="0F4DD53B" w:rsidR="008F272B" w:rsidRDefault="008F272B" w:rsidP="00FC4ABD">
      <w:pPr>
        <w:pStyle w:val="ListParagraph"/>
        <w:numPr>
          <w:ilvl w:val="0"/>
          <w:numId w:val="2"/>
        </w:numPr>
        <w:spacing w:after="0"/>
        <w:jc w:val="both"/>
      </w:pPr>
      <w:r>
        <w:t xml:space="preserve">A </w:t>
      </w:r>
      <w:r w:rsidR="000C0453">
        <w:t>multi-stakeholder</w:t>
      </w:r>
      <w:r>
        <w:t xml:space="preserve"> governance structure (</w:t>
      </w:r>
      <w:r w:rsidRPr="00392DFB">
        <w:t>Northwest Liberia Landscape Multi-Stakeholder Platform</w:t>
      </w:r>
      <w:r>
        <w:t>) has been</w:t>
      </w:r>
      <w:r w:rsidRPr="00392DFB">
        <w:t xml:space="preserve"> established</w:t>
      </w:r>
      <w:r w:rsidR="000B03C5">
        <w:t xml:space="preserve">. </w:t>
      </w:r>
      <w:r w:rsidR="00FC4ABD">
        <w:t>T</w:t>
      </w:r>
      <w:r w:rsidR="000B03C5">
        <w:t>he principal functions of this governance structure will be to monitor adherence to and implementation of the</w:t>
      </w:r>
      <w:r w:rsidR="00FC4ABD">
        <w:t xml:space="preserve"> </w:t>
      </w:r>
      <w:r w:rsidR="000B03C5">
        <w:t>land-use plan</w:t>
      </w:r>
      <w:r w:rsidR="000C0453">
        <w:t>,</w:t>
      </w:r>
      <w:r w:rsidR="000B03C5">
        <w:t xml:space="preserve"> periodically revisit and update land-use plans </w:t>
      </w:r>
      <w:r w:rsidR="000623FA">
        <w:t>considering</w:t>
      </w:r>
      <w:r w:rsidR="000B03C5">
        <w:t xml:space="preserve"> changing circumstances,</w:t>
      </w:r>
      <w:r w:rsidR="00FC4ABD">
        <w:t xml:space="preserve"> </w:t>
      </w:r>
      <w:r w:rsidR="000B03C5">
        <w:t>opportunities</w:t>
      </w:r>
      <w:r w:rsidR="000C0453">
        <w:t>,</w:t>
      </w:r>
      <w:r w:rsidR="000B03C5">
        <w:t xml:space="preserve"> or needs</w:t>
      </w:r>
      <w:r w:rsidR="000C0453">
        <w:t>,</w:t>
      </w:r>
      <w:r w:rsidR="000B03C5">
        <w:t xml:space="preserve"> and address land-use conflicts that may emerge</w:t>
      </w:r>
      <w:r w:rsidR="00796DB2">
        <w:t xml:space="preserve">. </w:t>
      </w:r>
    </w:p>
    <w:p w14:paraId="29B2AD4C" w14:textId="77777777" w:rsidR="00D6202E" w:rsidRDefault="00D6202E" w:rsidP="00F74737">
      <w:pPr>
        <w:spacing w:after="0"/>
        <w:jc w:val="both"/>
      </w:pPr>
    </w:p>
    <w:p w14:paraId="218CCE20" w14:textId="3325907B" w:rsidR="00A53ECF" w:rsidRPr="008B1D23" w:rsidRDefault="00C05542" w:rsidP="00142104">
      <w:pPr>
        <w:spacing w:after="0"/>
        <w:jc w:val="both"/>
        <w:rPr>
          <w:b/>
          <w:bCs/>
          <w:u w:val="single"/>
        </w:rPr>
      </w:pPr>
      <w:r w:rsidRPr="008B1D23">
        <w:rPr>
          <w:b/>
          <w:bCs/>
          <w:u w:val="single"/>
        </w:rPr>
        <w:t>Component 2:</w:t>
      </w:r>
    </w:p>
    <w:p w14:paraId="69C90EB8" w14:textId="097A5FB8" w:rsidR="00C05542" w:rsidRDefault="007052FF" w:rsidP="007C193C">
      <w:pPr>
        <w:pStyle w:val="ListParagraph"/>
        <w:numPr>
          <w:ilvl w:val="0"/>
          <w:numId w:val="3"/>
        </w:numPr>
        <w:spacing w:after="0"/>
        <w:jc w:val="both"/>
      </w:pPr>
      <w:r>
        <w:t xml:space="preserve">ToR </w:t>
      </w:r>
      <w:r w:rsidR="005C6842">
        <w:t xml:space="preserve">for consultancy </w:t>
      </w:r>
      <w:r w:rsidR="00DD1FA7">
        <w:t xml:space="preserve">to develop </w:t>
      </w:r>
      <w:r w:rsidR="000C0453">
        <w:t>gender-sensitive</w:t>
      </w:r>
      <w:r w:rsidR="00DD1FA7" w:rsidRPr="00DD1FA7">
        <w:t xml:space="preserve"> regulations supporting sustainable agriculture </w:t>
      </w:r>
      <w:r w:rsidR="00C61BB4">
        <w:t xml:space="preserve">has been developed </w:t>
      </w:r>
      <w:r w:rsidR="00AF62F2">
        <w:t xml:space="preserve">pending advertisement. </w:t>
      </w:r>
    </w:p>
    <w:p w14:paraId="305966D0" w14:textId="1B453842" w:rsidR="00965A05" w:rsidRDefault="00697E8B" w:rsidP="00697E8B">
      <w:pPr>
        <w:pStyle w:val="ListParagraph"/>
        <w:numPr>
          <w:ilvl w:val="0"/>
          <w:numId w:val="3"/>
        </w:numPr>
      </w:pPr>
      <w:r>
        <w:t>To ensure r</w:t>
      </w:r>
      <w:r w:rsidR="00B24807" w:rsidRPr="00B24807">
        <w:t>esources for sustainable production by men and women</w:t>
      </w:r>
      <w:r w:rsidR="00CC3E9B">
        <w:t xml:space="preserve">, </w:t>
      </w:r>
      <w:r w:rsidR="007D49BD" w:rsidRPr="007D49BD">
        <w:t xml:space="preserve">US$ 6.95 million by </w:t>
      </w:r>
      <w:r w:rsidR="000C0453">
        <w:t xml:space="preserve">the </w:t>
      </w:r>
      <w:r w:rsidR="007D49BD" w:rsidRPr="007D49BD">
        <w:t xml:space="preserve">Ministry of Agriculture through the STAR-P project to support sustainable production in </w:t>
      </w:r>
      <w:r w:rsidR="000C0453">
        <w:t xml:space="preserve">the </w:t>
      </w:r>
      <w:r w:rsidR="007D49BD" w:rsidRPr="007D49BD">
        <w:t>NW Liberia landscape</w:t>
      </w:r>
      <w:r w:rsidR="00CC3E9B">
        <w:t xml:space="preserve"> has been identified. </w:t>
      </w:r>
    </w:p>
    <w:p w14:paraId="1CC394E5" w14:textId="44DF2B5B" w:rsidR="000C0453" w:rsidRDefault="000C0453" w:rsidP="000C0453">
      <w:pPr>
        <w:pStyle w:val="ListParagraph"/>
        <w:numPr>
          <w:ilvl w:val="0"/>
          <w:numId w:val="3"/>
        </w:numPr>
      </w:pPr>
      <w:r w:rsidRPr="000C0453">
        <w:t xml:space="preserve">Six local aggregators and cooperatives for strengthening </w:t>
      </w:r>
      <w:r>
        <w:t>the</w:t>
      </w:r>
      <w:r w:rsidRPr="000C0453">
        <w:t xml:space="preserve"> NW Liberia landscape were identified.</w:t>
      </w:r>
    </w:p>
    <w:p w14:paraId="27558864" w14:textId="78606343" w:rsidR="00BE050A" w:rsidRDefault="00BE050A" w:rsidP="000C0453">
      <w:pPr>
        <w:pStyle w:val="ListParagraph"/>
        <w:numPr>
          <w:ilvl w:val="0"/>
          <w:numId w:val="3"/>
        </w:numPr>
      </w:pPr>
      <w:r>
        <w:t>Completed the evaluation for the hiring of the consultants to c</w:t>
      </w:r>
      <w:r w:rsidRPr="00BE050A">
        <w:t>onduct a gender-sensitive assessment of value chains and market dynamics of local, domestic, and export markets, including a review of potential incentives for responsible palm oil and cocoa supply chains and Facilitating access to markets.</w:t>
      </w:r>
    </w:p>
    <w:p w14:paraId="6A01BA61" w14:textId="6286E60C" w:rsidR="00C05542" w:rsidRPr="008B1D23" w:rsidRDefault="00C05542" w:rsidP="00142104">
      <w:pPr>
        <w:spacing w:after="0"/>
        <w:jc w:val="both"/>
        <w:rPr>
          <w:b/>
          <w:bCs/>
          <w:u w:val="single"/>
        </w:rPr>
      </w:pPr>
      <w:r w:rsidRPr="008B1D23">
        <w:rPr>
          <w:b/>
          <w:bCs/>
          <w:u w:val="single"/>
        </w:rPr>
        <w:t>Component 3:</w:t>
      </w:r>
    </w:p>
    <w:p w14:paraId="34AED95C" w14:textId="0A0BA42A" w:rsidR="009B2B0D" w:rsidRDefault="009B2B0D" w:rsidP="009B2B0D">
      <w:pPr>
        <w:pStyle w:val="ListParagraph"/>
        <w:numPr>
          <w:ilvl w:val="0"/>
          <w:numId w:val="4"/>
        </w:numPr>
        <w:spacing w:after="0"/>
        <w:jc w:val="both"/>
      </w:pPr>
      <w:r>
        <w:t xml:space="preserve">A ToR </w:t>
      </w:r>
      <w:r w:rsidR="00065A16">
        <w:t xml:space="preserve">for consultancy </w:t>
      </w:r>
      <w:r>
        <w:t>develop</w:t>
      </w:r>
      <w:r w:rsidR="00065A16">
        <w:t>ed</w:t>
      </w:r>
      <w:r>
        <w:t xml:space="preserve"> </w:t>
      </w:r>
      <w:r w:rsidR="000319FC">
        <w:t xml:space="preserve">to develop a </w:t>
      </w:r>
      <w:r>
        <w:t>gender-sensitive Business and Investment Plan for the restoration of NW Liberia Landscape and promote gender-sensitive market incentives for restoration</w:t>
      </w:r>
      <w:r w:rsidR="000319FC">
        <w:t xml:space="preserve">. </w:t>
      </w:r>
      <w:r w:rsidR="00A63C4A">
        <w:t xml:space="preserve">The ToR pending advertisement. </w:t>
      </w:r>
    </w:p>
    <w:p w14:paraId="21E215F1" w14:textId="408F0E1C" w:rsidR="00063D43" w:rsidRDefault="009B2B0D" w:rsidP="009B2B0D">
      <w:pPr>
        <w:pStyle w:val="ListParagraph"/>
        <w:numPr>
          <w:ilvl w:val="0"/>
          <w:numId w:val="4"/>
        </w:numPr>
        <w:spacing w:after="0"/>
        <w:jc w:val="both"/>
      </w:pPr>
      <w:r>
        <w:t xml:space="preserve">US$ 475,000 </w:t>
      </w:r>
      <w:r w:rsidR="00FC2C3B">
        <w:t>was</w:t>
      </w:r>
      <w:r>
        <w:t xml:space="preserve"> secured from </w:t>
      </w:r>
      <w:r w:rsidR="000C0453">
        <w:t xml:space="preserve">the </w:t>
      </w:r>
      <w:r>
        <w:t xml:space="preserve">USAID WaBiLED project by SCNL and RSPB for forest monitoring. </w:t>
      </w:r>
    </w:p>
    <w:p w14:paraId="29A97B5D" w14:textId="77777777" w:rsidR="00C05542" w:rsidRDefault="00C05542" w:rsidP="00142104">
      <w:pPr>
        <w:spacing w:after="0"/>
        <w:jc w:val="both"/>
      </w:pPr>
    </w:p>
    <w:p w14:paraId="085726A5" w14:textId="5644FE24" w:rsidR="00C05542" w:rsidRPr="008B1D23" w:rsidRDefault="00C05542" w:rsidP="00142104">
      <w:pPr>
        <w:spacing w:after="0"/>
        <w:jc w:val="both"/>
        <w:rPr>
          <w:b/>
          <w:bCs/>
          <w:u w:val="single"/>
        </w:rPr>
      </w:pPr>
      <w:r w:rsidRPr="008B1D23">
        <w:rPr>
          <w:b/>
          <w:bCs/>
          <w:u w:val="single"/>
        </w:rPr>
        <w:t>Component 4:</w:t>
      </w:r>
    </w:p>
    <w:p w14:paraId="561761A0" w14:textId="43378175" w:rsidR="00C05542" w:rsidRPr="00C05542" w:rsidRDefault="00C05542" w:rsidP="00142104">
      <w:pPr>
        <w:numPr>
          <w:ilvl w:val="0"/>
          <w:numId w:val="1"/>
        </w:numPr>
        <w:spacing w:after="0"/>
        <w:jc w:val="both"/>
      </w:pPr>
      <w:r w:rsidRPr="00392DFB">
        <w:t>Identified Five Community Resource Centers to be equipped in the NW Liberia Landscape.</w:t>
      </w:r>
    </w:p>
    <w:p w14:paraId="6A7C5E42" w14:textId="77777777" w:rsidR="00AC23D1" w:rsidRDefault="00C05542" w:rsidP="00AC23D1">
      <w:pPr>
        <w:numPr>
          <w:ilvl w:val="0"/>
          <w:numId w:val="1"/>
        </w:numPr>
        <w:spacing w:after="0"/>
        <w:jc w:val="both"/>
      </w:pPr>
      <w:r w:rsidRPr="00392DFB">
        <w:t>Developed M&amp;E system and MEAL plan for tracking project activities.</w:t>
      </w:r>
    </w:p>
    <w:p w14:paraId="159C2649" w14:textId="586C81E1" w:rsidR="00DD4A80" w:rsidRDefault="003B6098" w:rsidP="00DD4A80">
      <w:pPr>
        <w:numPr>
          <w:ilvl w:val="0"/>
          <w:numId w:val="1"/>
        </w:numPr>
        <w:spacing w:after="0"/>
        <w:jc w:val="both"/>
      </w:pPr>
      <w:r>
        <w:t xml:space="preserve">A </w:t>
      </w:r>
      <w:r w:rsidR="00392DFB" w:rsidRPr="00392DFB">
        <w:t xml:space="preserve">Project Steering Committee </w:t>
      </w:r>
      <w:r>
        <w:t>(PSC</w:t>
      </w:r>
      <w:r w:rsidR="00C21C17">
        <w:t xml:space="preserve">) has been established. The PSC is </w:t>
      </w:r>
      <w:r>
        <w:t xml:space="preserve">composed of representatives from a range of different ministries and government agencies. CI-Liberia acts as the secretariat of the </w:t>
      </w:r>
      <w:r w:rsidR="00806BB3">
        <w:t>c</w:t>
      </w:r>
      <w:r>
        <w:t xml:space="preserve">ommittee. The EPA </w:t>
      </w:r>
      <w:r w:rsidR="00806BB3">
        <w:t>is the C</w:t>
      </w:r>
      <w:r>
        <w:t>hair</w:t>
      </w:r>
      <w:r w:rsidR="00806BB3">
        <w:t xml:space="preserve">, </w:t>
      </w:r>
      <w:r w:rsidR="00BE050A">
        <w:t xml:space="preserve">and </w:t>
      </w:r>
      <w:r>
        <w:t>the FDA</w:t>
      </w:r>
      <w:r w:rsidR="00806BB3">
        <w:t xml:space="preserve"> </w:t>
      </w:r>
      <w:r w:rsidR="00BE050A">
        <w:t>acts</w:t>
      </w:r>
      <w:r>
        <w:t xml:space="preserve"> as Co-Chair. LLA will be the alternative should one of the chairs be unavailable. The principal function of the PSC is to </w:t>
      </w:r>
      <w:r w:rsidR="00BE050A">
        <w:t>guide</w:t>
      </w:r>
      <w:r>
        <w:t xml:space="preserve"> the project delivery based on government positions relevant to project alignment with national policies and laws, best </w:t>
      </w:r>
      <w:r w:rsidR="00BE050A">
        <w:t>practices</w:t>
      </w:r>
      <w:r>
        <w:t>, and new initiatives</w:t>
      </w:r>
      <w:r w:rsidR="004A6E69">
        <w:t xml:space="preserve">, among others. </w:t>
      </w:r>
    </w:p>
    <w:p w14:paraId="35C31D38" w14:textId="39382FA4" w:rsidR="00392DFB" w:rsidRDefault="00392DFB" w:rsidP="00DD4A80">
      <w:pPr>
        <w:numPr>
          <w:ilvl w:val="0"/>
          <w:numId w:val="1"/>
        </w:numPr>
        <w:spacing w:after="0"/>
        <w:jc w:val="both"/>
      </w:pPr>
      <w:r w:rsidRPr="00392DFB">
        <w:t>Memorandum of Understanding (MoU) with MANO to support community adoption of sustainable palm oil production in areas identified through land-use planning at community and landscape levels</w:t>
      </w:r>
      <w:r w:rsidR="00CD6049">
        <w:t xml:space="preserve"> signed. </w:t>
      </w:r>
    </w:p>
    <w:p w14:paraId="04103299" w14:textId="77777777" w:rsidR="00AC23D1" w:rsidRDefault="00AC23D1" w:rsidP="00AC23D1">
      <w:pPr>
        <w:spacing w:after="0"/>
        <w:jc w:val="both"/>
      </w:pPr>
    </w:p>
    <w:p w14:paraId="27D478FA" w14:textId="472CD87D" w:rsidR="00AC23D1" w:rsidRPr="008B1D23" w:rsidRDefault="00364926" w:rsidP="00AC23D1">
      <w:pPr>
        <w:spacing w:after="0"/>
        <w:jc w:val="both"/>
        <w:rPr>
          <w:b/>
          <w:bCs/>
          <w:u w:val="single"/>
        </w:rPr>
      </w:pPr>
      <w:r w:rsidRPr="008B1D23">
        <w:rPr>
          <w:b/>
          <w:bCs/>
          <w:u w:val="single"/>
        </w:rPr>
        <w:t>Stakeholders Engagement</w:t>
      </w:r>
      <w:r w:rsidR="000B4480" w:rsidRPr="008B1D23">
        <w:rPr>
          <w:b/>
          <w:bCs/>
          <w:u w:val="single"/>
        </w:rPr>
        <w:t>:</w:t>
      </w:r>
    </w:p>
    <w:p w14:paraId="65641776" w14:textId="78E51E7F" w:rsidR="00392DFB" w:rsidRDefault="00392DFB" w:rsidP="00142104">
      <w:pPr>
        <w:pStyle w:val="ListParagraph"/>
        <w:numPr>
          <w:ilvl w:val="0"/>
          <w:numId w:val="5"/>
        </w:numPr>
        <w:spacing w:after="0"/>
        <w:jc w:val="both"/>
      </w:pPr>
      <w:r w:rsidRPr="00392DFB">
        <w:t>36 engagement</w:t>
      </w:r>
      <w:r w:rsidR="00364926">
        <w:t xml:space="preserve"> meetings have been held</w:t>
      </w:r>
      <w:r w:rsidR="006456F1">
        <w:t xml:space="preserve"> with a total of </w:t>
      </w:r>
      <w:r w:rsidRPr="00392DFB">
        <w:t>1,072</w:t>
      </w:r>
      <w:r w:rsidR="006456F1">
        <w:t xml:space="preserve"> persons</w:t>
      </w:r>
      <w:r w:rsidRPr="00392DFB">
        <w:t xml:space="preserve"> (762 men and 310 women) stakeholders.</w:t>
      </w:r>
    </w:p>
    <w:p w14:paraId="60207A15" w14:textId="77777777" w:rsidR="00003B20" w:rsidRPr="00211ED0" w:rsidRDefault="00003B20" w:rsidP="00142104">
      <w:pPr>
        <w:spacing w:after="0"/>
        <w:jc w:val="both"/>
      </w:pPr>
    </w:p>
    <w:sectPr w:rsidR="00003B20" w:rsidRPr="00211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802FC"/>
    <w:multiLevelType w:val="hybridMultilevel"/>
    <w:tmpl w:val="7812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D7263"/>
    <w:multiLevelType w:val="hybridMultilevel"/>
    <w:tmpl w:val="422A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E72E3"/>
    <w:multiLevelType w:val="hybridMultilevel"/>
    <w:tmpl w:val="65969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902A63"/>
    <w:multiLevelType w:val="hybridMultilevel"/>
    <w:tmpl w:val="AA0A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9427A3"/>
    <w:multiLevelType w:val="hybridMultilevel"/>
    <w:tmpl w:val="BA1C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592931">
    <w:abstractNumId w:val="4"/>
  </w:num>
  <w:num w:numId="2" w16cid:durableId="1368674180">
    <w:abstractNumId w:val="2"/>
  </w:num>
  <w:num w:numId="3" w16cid:durableId="1097285330">
    <w:abstractNumId w:val="1"/>
  </w:num>
  <w:num w:numId="4" w16cid:durableId="150100969">
    <w:abstractNumId w:val="3"/>
  </w:num>
  <w:num w:numId="5" w16cid:durableId="82991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Lc0tTQzNjUA8pR0lIJTi4sz8/NACoxqAXDdabwsAAAA"/>
  </w:docVars>
  <w:rsids>
    <w:rsidRoot w:val="00211ED0"/>
    <w:rsid w:val="00003B20"/>
    <w:rsid w:val="000319FC"/>
    <w:rsid w:val="000623FA"/>
    <w:rsid w:val="00063D43"/>
    <w:rsid w:val="00065A16"/>
    <w:rsid w:val="000B03C5"/>
    <w:rsid w:val="000B4480"/>
    <w:rsid w:val="000C0453"/>
    <w:rsid w:val="001221B5"/>
    <w:rsid w:val="00142104"/>
    <w:rsid w:val="00156518"/>
    <w:rsid w:val="00174782"/>
    <w:rsid w:val="001B0D58"/>
    <w:rsid w:val="00211ED0"/>
    <w:rsid w:val="00364926"/>
    <w:rsid w:val="00382229"/>
    <w:rsid w:val="00392DFB"/>
    <w:rsid w:val="003B6098"/>
    <w:rsid w:val="004A6E69"/>
    <w:rsid w:val="004C1F29"/>
    <w:rsid w:val="00526E97"/>
    <w:rsid w:val="00552B01"/>
    <w:rsid w:val="005B4304"/>
    <w:rsid w:val="005C6842"/>
    <w:rsid w:val="005E41B3"/>
    <w:rsid w:val="006456F1"/>
    <w:rsid w:val="00660599"/>
    <w:rsid w:val="00697E8B"/>
    <w:rsid w:val="007052FF"/>
    <w:rsid w:val="00715BED"/>
    <w:rsid w:val="00717B3C"/>
    <w:rsid w:val="00733C3B"/>
    <w:rsid w:val="007758C3"/>
    <w:rsid w:val="00796DB2"/>
    <w:rsid w:val="007C193C"/>
    <w:rsid w:val="007D49BD"/>
    <w:rsid w:val="00806BB3"/>
    <w:rsid w:val="008B1D23"/>
    <w:rsid w:val="008D7F4A"/>
    <w:rsid w:val="008F272B"/>
    <w:rsid w:val="0090560B"/>
    <w:rsid w:val="00957E02"/>
    <w:rsid w:val="00965A05"/>
    <w:rsid w:val="009B2B0D"/>
    <w:rsid w:val="00A04720"/>
    <w:rsid w:val="00A330AD"/>
    <w:rsid w:val="00A53ECF"/>
    <w:rsid w:val="00A63C4A"/>
    <w:rsid w:val="00A74236"/>
    <w:rsid w:val="00AC23D1"/>
    <w:rsid w:val="00AE7FAA"/>
    <w:rsid w:val="00AF62F2"/>
    <w:rsid w:val="00B24807"/>
    <w:rsid w:val="00B37BAD"/>
    <w:rsid w:val="00BB3256"/>
    <w:rsid w:val="00BB52FF"/>
    <w:rsid w:val="00BD6342"/>
    <w:rsid w:val="00BE050A"/>
    <w:rsid w:val="00C05542"/>
    <w:rsid w:val="00C21C17"/>
    <w:rsid w:val="00C61BB4"/>
    <w:rsid w:val="00CC3E9B"/>
    <w:rsid w:val="00CD6049"/>
    <w:rsid w:val="00D47C6D"/>
    <w:rsid w:val="00D6202E"/>
    <w:rsid w:val="00D84507"/>
    <w:rsid w:val="00D94A12"/>
    <w:rsid w:val="00DA2CAC"/>
    <w:rsid w:val="00DB7D70"/>
    <w:rsid w:val="00DD1FA7"/>
    <w:rsid w:val="00DD4A80"/>
    <w:rsid w:val="00ED781A"/>
    <w:rsid w:val="00F301DC"/>
    <w:rsid w:val="00F32D9C"/>
    <w:rsid w:val="00F74737"/>
    <w:rsid w:val="00FA02B8"/>
    <w:rsid w:val="00FC2C3B"/>
    <w:rsid w:val="00FC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6BB0"/>
  <w15:chartTrackingRefBased/>
  <w15:docId w15:val="{D271F5A3-7B9A-4F61-B67F-856C6DE0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ED0"/>
    <w:rPr>
      <w:color w:val="0563C1" w:themeColor="hyperlink"/>
      <w:u w:val="single"/>
    </w:rPr>
  </w:style>
  <w:style w:type="character" w:styleId="UnresolvedMention">
    <w:name w:val="Unresolved Mention"/>
    <w:basedOn w:val="DefaultParagraphFont"/>
    <w:uiPriority w:val="99"/>
    <w:semiHidden/>
    <w:unhideWhenUsed/>
    <w:rsid w:val="00211ED0"/>
    <w:rPr>
      <w:color w:val="605E5C"/>
      <w:shd w:val="clear" w:color="auto" w:fill="E1DFDD"/>
    </w:rPr>
  </w:style>
  <w:style w:type="paragraph" w:styleId="ListParagraph">
    <w:name w:val="List Paragraph"/>
    <w:basedOn w:val="Normal"/>
    <w:uiPriority w:val="34"/>
    <w:qFormat/>
    <w:rsid w:val="00C0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lur.org/" TargetMode="External"/><Relationship Id="rId5" Type="http://schemas.openxmlformats.org/officeDocument/2006/relationships/hyperlink" Target="https://www.folu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Carlon</dc:creator>
  <cp:keywords/>
  <dc:description/>
  <cp:lastModifiedBy>ElvinaJoy Samuels</cp:lastModifiedBy>
  <cp:revision>3</cp:revision>
  <dcterms:created xsi:type="dcterms:W3CDTF">2023-09-13T14:34:00Z</dcterms:created>
  <dcterms:modified xsi:type="dcterms:W3CDTF">2023-09-13T21:32:00Z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90bfe2c99af843d8bb2a5f4f7bb434549bd78a069bac31c119df3768bf5ffbc0</vt:lpwstr>
  </property>
</Properties>
</file>