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B0B" w:rsidRPr="000E1B23" w:rsidRDefault="00086B0B" w:rsidP="00086B0B">
      <w:pPr>
        <w:spacing w:after="160" w:line="259" w:lineRule="auto"/>
        <w:rPr>
          <w:rFonts w:asciiTheme="minorHAnsi" w:eastAsiaTheme="minorHAnsi" w:hAnsiTheme="minorHAnsi" w:cstheme="minorHAnsi"/>
          <w:sz w:val="24"/>
          <w:szCs w:val="24"/>
        </w:rPr>
      </w:pPr>
      <w:r w:rsidRPr="000E1B23">
        <w:rPr>
          <w:rFonts w:asciiTheme="minorHAnsi" w:eastAsiaTheme="minorHAnsi" w:hAnsiTheme="minorHAnsi" w:cstheme="minorHAnsi"/>
          <w:noProof/>
          <w:sz w:val="24"/>
          <w:szCs w:val="24"/>
        </w:rPr>
        <w:drawing>
          <wp:anchor distT="0" distB="0" distL="114300" distR="114300" simplePos="0" relativeHeight="251659264" behindDoc="1" locked="0" layoutInCell="1" allowOverlap="1" wp14:anchorId="1521D615" wp14:editId="4E1E8EB7">
            <wp:simplePos x="0" y="0"/>
            <wp:positionH relativeFrom="margin">
              <wp:align>center</wp:align>
            </wp:positionH>
            <wp:positionV relativeFrom="paragraph">
              <wp:posOffset>558</wp:posOffset>
            </wp:positionV>
            <wp:extent cx="4958170" cy="758307"/>
            <wp:effectExtent l="0" t="0" r="0" b="3810"/>
            <wp:wrapTight wrapText="bothSides">
              <wp:wrapPolygon edited="0">
                <wp:start x="0" y="0"/>
                <wp:lineTo x="0" y="21166"/>
                <wp:lineTo x="21495" y="21166"/>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958170" cy="758307"/>
                    </a:xfrm>
                    <a:prstGeom prst="rect">
                      <a:avLst/>
                    </a:prstGeom>
                  </pic:spPr>
                </pic:pic>
              </a:graphicData>
            </a:graphic>
            <wp14:sizeRelH relativeFrom="page">
              <wp14:pctWidth>0</wp14:pctWidth>
            </wp14:sizeRelH>
            <wp14:sizeRelV relativeFrom="page">
              <wp14:pctHeight>0</wp14:pctHeight>
            </wp14:sizeRelV>
          </wp:anchor>
        </w:drawing>
      </w:r>
    </w:p>
    <w:p w:rsidR="00086B0B" w:rsidRPr="000E1B23" w:rsidRDefault="00086B0B" w:rsidP="00086B0B">
      <w:pPr>
        <w:spacing w:after="160" w:line="259" w:lineRule="auto"/>
        <w:jc w:val="center"/>
        <w:rPr>
          <w:rFonts w:asciiTheme="minorHAnsi" w:eastAsiaTheme="minorHAnsi" w:hAnsiTheme="minorHAnsi" w:cstheme="minorHAnsi"/>
          <w:b/>
          <w:bCs/>
          <w:smallCaps/>
          <w:color w:val="000000"/>
          <w:sz w:val="24"/>
          <w:szCs w:val="24"/>
        </w:rPr>
      </w:pPr>
    </w:p>
    <w:p w:rsidR="00086B0B" w:rsidRPr="000E1B23" w:rsidRDefault="00086B0B" w:rsidP="00086B0B">
      <w:pPr>
        <w:spacing w:after="160" w:line="259" w:lineRule="auto"/>
        <w:jc w:val="center"/>
        <w:rPr>
          <w:rFonts w:asciiTheme="minorHAnsi" w:eastAsiaTheme="minorHAnsi" w:hAnsiTheme="minorHAnsi" w:cstheme="minorHAnsi"/>
          <w:b/>
          <w:bCs/>
          <w:smallCaps/>
          <w:color w:val="000000"/>
          <w:sz w:val="24"/>
          <w:szCs w:val="24"/>
        </w:rPr>
      </w:pPr>
    </w:p>
    <w:p w:rsidR="00086B0B" w:rsidRPr="000E1B23" w:rsidRDefault="00086B0B" w:rsidP="00086B0B">
      <w:pPr>
        <w:spacing w:after="160" w:line="259" w:lineRule="auto"/>
        <w:jc w:val="center"/>
        <w:rPr>
          <w:rFonts w:asciiTheme="minorHAnsi" w:eastAsiaTheme="minorHAnsi" w:hAnsiTheme="minorHAnsi" w:cstheme="minorHAnsi"/>
          <w:sz w:val="24"/>
          <w:szCs w:val="24"/>
        </w:rPr>
      </w:pPr>
      <w:r w:rsidRPr="000E1B23">
        <w:rPr>
          <w:rFonts w:asciiTheme="minorHAnsi" w:eastAsiaTheme="minorHAnsi" w:hAnsiTheme="minorHAnsi" w:cstheme="minorHAnsi"/>
          <w:b/>
          <w:bCs/>
          <w:smallCaps/>
          <w:color w:val="000000"/>
          <w:sz w:val="24"/>
          <w:szCs w:val="24"/>
        </w:rPr>
        <w:t>CROSS-CUTTING CAPACITY DEVELOPMENT (CCCD)       PROJECT</w:t>
      </w:r>
    </w:p>
    <w:p w:rsidR="00086B0B" w:rsidRPr="000E1B23" w:rsidRDefault="00086B0B" w:rsidP="00086B0B">
      <w:pPr>
        <w:spacing w:after="160" w:line="259" w:lineRule="auto"/>
        <w:jc w:val="center"/>
        <w:rPr>
          <w:rFonts w:asciiTheme="minorHAnsi" w:eastAsiaTheme="minorHAnsi" w:hAnsiTheme="minorHAnsi" w:cstheme="minorHAnsi"/>
          <w:b/>
          <w:sz w:val="24"/>
          <w:szCs w:val="24"/>
        </w:rPr>
      </w:pPr>
      <w:r w:rsidRPr="000E1B23">
        <w:rPr>
          <w:rFonts w:asciiTheme="minorHAnsi" w:eastAsiaTheme="minorHAnsi" w:hAnsiTheme="minorHAnsi" w:cstheme="minorHAnsi"/>
          <w:b/>
          <w:sz w:val="24"/>
          <w:szCs w:val="24"/>
        </w:rPr>
        <w:t>Request for Expression of Interest</w:t>
      </w:r>
    </w:p>
    <w:p w:rsidR="00086B0B" w:rsidRPr="000E1B23" w:rsidRDefault="00086B0B" w:rsidP="00086B0B">
      <w:pPr>
        <w:spacing w:after="160" w:line="259" w:lineRule="auto"/>
        <w:ind w:hanging="450"/>
        <w:jc w:val="center"/>
        <w:rPr>
          <w:rFonts w:asciiTheme="minorHAnsi" w:eastAsiaTheme="minorHAnsi" w:hAnsiTheme="minorHAnsi" w:cstheme="minorHAnsi"/>
          <w:sz w:val="24"/>
          <w:szCs w:val="24"/>
        </w:rPr>
      </w:pPr>
      <w:r w:rsidRPr="000E1B23">
        <w:rPr>
          <w:rFonts w:asciiTheme="minorHAnsi" w:eastAsiaTheme="minorHAnsi" w:hAnsiTheme="minorHAnsi" w:cstheme="minorHAnsi"/>
          <w:b/>
          <w:bCs/>
          <w:color w:val="000000"/>
          <w:sz w:val="24"/>
          <w:szCs w:val="24"/>
          <w:u w:val="single"/>
        </w:rPr>
        <w:t xml:space="preserve">         REFRENCE NO: EOI</w:t>
      </w:r>
      <w:r>
        <w:rPr>
          <w:rFonts w:asciiTheme="minorHAnsi" w:eastAsiaTheme="minorHAnsi" w:hAnsiTheme="minorHAnsi" w:cstheme="minorHAnsi"/>
          <w:b/>
          <w:bCs/>
          <w:color w:val="000000"/>
          <w:sz w:val="24"/>
          <w:szCs w:val="24"/>
          <w:u w:val="single"/>
        </w:rPr>
        <w:t>/CCCD/EPA-2021-</w:t>
      </w:r>
      <w:r w:rsidR="00F022DC">
        <w:rPr>
          <w:rFonts w:asciiTheme="minorHAnsi" w:eastAsiaTheme="minorHAnsi" w:hAnsiTheme="minorHAnsi" w:cstheme="minorHAnsi"/>
          <w:b/>
          <w:bCs/>
          <w:color w:val="000000"/>
          <w:sz w:val="24"/>
          <w:szCs w:val="24"/>
          <w:u w:val="single"/>
        </w:rPr>
        <w:t>012</w:t>
      </w:r>
    </w:p>
    <w:p w:rsidR="00086B0B" w:rsidRPr="006E1B5D" w:rsidRDefault="00086B0B" w:rsidP="00086B0B">
      <w:pPr>
        <w:pStyle w:val="Heading2"/>
        <w:numPr>
          <w:ilvl w:val="0"/>
          <w:numId w:val="0"/>
        </w:numPr>
        <w:ind w:left="576"/>
        <w:rPr>
          <w:rFonts w:ascii="Times New Roman" w:hAnsi="Times New Roman"/>
          <w:bCs/>
          <w:sz w:val="24"/>
          <w:szCs w:val="22"/>
        </w:rPr>
      </w:pPr>
      <w:bookmarkStart w:id="0" w:name="_Toc65500327"/>
      <w:r w:rsidRPr="006E1B5D">
        <w:rPr>
          <w:rFonts w:ascii="Times New Roman" w:hAnsi="Times New Roman"/>
          <w:sz w:val="24"/>
          <w:szCs w:val="22"/>
        </w:rPr>
        <w:t>Individual interviews to gather additional inputs on national priorities and constraints for improved and sustained environmental governance</w:t>
      </w:r>
      <w:bookmarkEnd w:id="0"/>
    </w:p>
    <w:p w:rsidR="00086B0B" w:rsidRPr="000E1B23" w:rsidRDefault="00086B0B" w:rsidP="00086B0B">
      <w:pPr>
        <w:spacing w:after="160" w:line="259" w:lineRule="auto"/>
        <w:rPr>
          <w:rFonts w:asciiTheme="minorHAnsi" w:eastAsiaTheme="minorHAnsi" w:hAnsiTheme="minorHAnsi" w:cstheme="minorHAnsi"/>
          <w:sz w:val="24"/>
          <w:szCs w:val="24"/>
        </w:rPr>
      </w:pPr>
    </w:p>
    <w:p w:rsidR="00086B0B" w:rsidRPr="000E1B23" w:rsidRDefault="00086B0B" w:rsidP="00086B0B">
      <w:pPr>
        <w:rPr>
          <w:rFonts w:asciiTheme="minorHAnsi" w:eastAsiaTheme="minorHAnsi" w:hAnsiTheme="minorHAnsi" w:cstheme="minorHAnsi"/>
          <w:b/>
          <w:sz w:val="24"/>
          <w:szCs w:val="24"/>
        </w:rPr>
      </w:pPr>
      <w:r w:rsidRPr="000E1B23">
        <w:rPr>
          <w:rFonts w:asciiTheme="minorHAnsi" w:eastAsiaTheme="minorHAnsi" w:hAnsiTheme="minorHAnsi" w:cstheme="minorHAnsi"/>
          <w:b/>
          <w:sz w:val="24"/>
          <w:szCs w:val="24"/>
        </w:rPr>
        <w:t>Starting</w:t>
      </w:r>
      <w:r w:rsidR="000C5700">
        <w:rPr>
          <w:rFonts w:asciiTheme="minorHAnsi" w:eastAsiaTheme="minorHAnsi" w:hAnsiTheme="minorHAnsi" w:cstheme="minorHAnsi"/>
          <w:b/>
          <w:sz w:val="24"/>
          <w:szCs w:val="24"/>
        </w:rPr>
        <w:t xml:space="preserve"> Date submission of EOI: July 30</w:t>
      </w:r>
      <w:bookmarkStart w:id="1" w:name="_GoBack"/>
      <w:bookmarkEnd w:id="1"/>
      <w:r w:rsidRPr="000E1B23">
        <w:rPr>
          <w:rFonts w:asciiTheme="minorHAnsi" w:eastAsiaTheme="minorHAnsi" w:hAnsiTheme="minorHAnsi" w:cstheme="minorHAnsi"/>
          <w:b/>
          <w:sz w:val="24"/>
          <w:szCs w:val="24"/>
        </w:rPr>
        <w:t xml:space="preserve">, 2021      </w:t>
      </w:r>
      <w:r w:rsidR="00F022DC">
        <w:rPr>
          <w:rFonts w:asciiTheme="minorHAnsi" w:eastAsiaTheme="minorHAnsi" w:hAnsiTheme="minorHAnsi" w:cstheme="minorHAnsi"/>
          <w:b/>
          <w:sz w:val="24"/>
          <w:szCs w:val="24"/>
        </w:rPr>
        <w:t xml:space="preserve">        Assignment Duration: Eight </w:t>
      </w:r>
      <w:r>
        <w:rPr>
          <w:rFonts w:asciiTheme="minorHAnsi" w:eastAsiaTheme="minorHAnsi" w:hAnsiTheme="minorHAnsi" w:cstheme="minorHAnsi"/>
          <w:b/>
          <w:sz w:val="24"/>
          <w:szCs w:val="24"/>
        </w:rPr>
        <w:t>Weeks</w:t>
      </w:r>
      <w:r w:rsidRPr="000E1B23">
        <w:rPr>
          <w:rFonts w:asciiTheme="minorHAnsi" w:eastAsiaTheme="minorHAnsi" w:hAnsiTheme="minorHAnsi" w:cstheme="minorHAnsi"/>
          <w:b/>
          <w:sz w:val="24"/>
          <w:szCs w:val="24"/>
        </w:rPr>
        <w:t xml:space="preserve">     </w:t>
      </w:r>
      <w:r w:rsidR="004E6ED1">
        <w:rPr>
          <w:rFonts w:asciiTheme="minorHAnsi" w:eastAsiaTheme="minorHAnsi" w:hAnsiTheme="minorHAnsi" w:cstheme="minorHAnsi"/>
          <w:b/>
          <w:sz w:val="24"/>
          <w:szCs w:val="24"/>
        </w:rPr>
        <w:t xml:space="preserve">                </w:t>
      </w:r>
    </w:p>
    <w:p w:rsidR="00086B0B" w:rsidRDefault="00086B0B" w:rsidP="00086B0B">
      <w:pPr>
        <w:rPr>
          <w:rFonts w:asciiTheme="minorHAnsi" w:eastAsiaTheme="minorHAnsi" w:hAnsiTheme="minorHAnsi" w:cstheme="minorHAnsi"/>
          <w:b/>
          <w:sz w:val="24"/>
          <w:szCs w:val="24"/>
        </w:rPr>
      </w:pPr>
      <w:r w:rsidRPr="000E1B23">
        <w:rPr>
          <w:rFonts w:asciiTheme="minorHAnsi" w:eastAsiaTheme="minorHAnsi" w:hAnsiTheme="minorHAnsi" w:cstheme="minorHAnsi"/>
          <w:b/>
          <w:sz w:val="24"/>
          <w:szCs w:val="24"/>
        </w:rPr>
        <w:t xml:space="preserve">End </w:t>
      </w:r>
      <w:r w:rsidR="00F022DC">
        <w:rPr>
          <w:rFonts w:asciiTheme="minorHAnsi" w:eastAsiaTheme="minorHAnsi" w:hAnsiTheme="minorHAnsi" w:cstheme="minorHAnsi"/>
          <w:b/>
          <w:sz w:val="24"/>
          <w:szCs w:val="24"/>
        </w:rPr>
        <w:t>Date submission of EOI: August 18</w:t>
      </w:r>
      <w:r w:rsidRPr="000E1B23">
        <w:rPr>
          <w:rFonts w:asciiTheme="minorHAnsi" w:eastAsiaTheme="minorHAnsi" w:hAnsiTheme="minorHAnsi" w:cstheme="minorHAnsi"/>
          <w:b/>
          <w:sz w:val="24"/>
          <w:szCs w:val="24"/>
        </w:rPr>
        <w:t xml:space="preserve">, 2021  </w:t>
      </w:r>
      <w:r w:rsidR="004E6ED1">
        <w:rPr>
          <w:rFonts w:asciiTheme="minorHAnsi" w:eastAsiaTheme="minorHAnsi" w:hAnsiTheme="minorHAnsi" w:cstheme="minorHAnsi"/>
          <w:b/>
          <w:sz w:val="24"/>
          <w:szCs w:val="24"/>
        </w:rPr>
        <w:t xml:space="preserve">              Duty Station:  Monrovia</w:t>
      </w:r>
    </w:p>
    <w:p w:rsidR="00086B0B" w:rsidRDefault="00086B0B" w:rsidP="00086B0B">
      <w:pPr>
        <w:rPr>
          <w:rFonts w:asciiTheme="minorHAnsi" w:eastAsiaTheme="minorHAnsi" w:hAnsiTheme="minorHAnsi" w:cstheme="minorHAnsi"/>
          <w:b/>
          <w:sz w:val="24"/>
          <w:szCs w:val="24"/>
        </w:rPr>
      </w:pPr>
    </w:p>
    <w:p w:rsidR="00086B0B" w:rsidRDefault="00086B0B" w:rsidP="00086B0B">
      <w:pPr>
        <w:rPr>
          <w:rFonts w:asciiTheme="minorHAnsi" w:eastAsiaTheme="minorHAnsi" w:hAnsiTheme="minorHAnsi" w:cstheme="minorHAnsi"/>
          <w:b/>
          <w:sz w:val="24"/>
          <w:szCs w:val="24"/>
        </w:rPr>
      </w:pPr>
    </w:p>
    <w:p w:rsidR="00086B0B" w:rsidRPr="00DD703C" w:rsidRDefault="00086B0B" w:rsidP="00086B0B">
      <w:pPr>
        <w:spacing w:after="160" w:line="259" w:lineRule="auto"/>
        <w:jc w:val="both"/>
        <w:rPr>
          <w:rFonts w:asciiTheme="minorHAnsi" w:eastAsiaTheme="minorHAnsi" w:hAnsiTheme="minorHAnsi" w:cstheme="minorHAnsi"/>
          <w:b/>
          <w:sz w:val="24"/>
          <w:szCs w:val="24"/>
        </w:rPr>
      </w:pPr>
      <w:r w:rsidRPr="00DD703C">
        <w:rPr>
          <w:rFonts w:asciiTheme="minorHAnsi" w:eastAsiaTheme="minorHAnsi" w:hAnsiTheme="minorHAnsi" w:cstheme="minorHAnsi"/>
          <w:b/>
          <w:sz w:val="24"/>
          <w:szCs w:val="24"/>
        </w:rPr>
        <w:t xml:space="preserve">Brief project description: </w:t>
      </w:r>
    </w:p>
    <w:p w:rsidR="00086B0B" w:rsidRPr="00DD703C" w:rsidRDefault="00086B0B" w:rsidP="00086B0B">
      <w:pPr>
        <w:spacing w:after="160" w:line="259" w:lineRule="auto"/>
        <w:jc w:val="both"/>
        <w:rPr>
          <w:rFonts w:asciiTheme="minorHAnsi" w:eastAsiaTheme="minorHAnsi" w:hAnsiTheme="minorHAnsi" w:cstheme="minorHAnsi"/>
          <w:sz w:val="24"/>
          <w:szCs w:val="24"/>
        </w:rPr>
      </w:pPr>
      <w:r w:rsidRPr="00DD703C">
        <w:rPr>
          <w:rFonts w:asciiTheme="minorHAnsi" w:eastAsiaTheme="minorHAnsi" w:hAnsiTheme="minorHAnsi" w:cstheme="minorHAnsi"/>
          <w:sz w:val="24"/>
          <w:szCs w:val="24"/>
        </w:rPr>
        <w:t>This project is in line with the GEF-6 CCCD Strategy objective 1, 3, and 5 which call for countries to: a) integrate global environmental needs into management information systems and monitoring, b) integrate MEA provisions into national policy, legislative, and regulatory frameworks, and c) update NCSAs, respectively. The goal of this project is for Liberia to make better decisions to meet and sustain global environmental obligations. This requires the country to have the capacity to coordinate efforts, as well as best practices for integrating global environmental priorities into planning, decision-making, and reporting processes. To that end, the objective of this project is to strengthen a targeted set of national capacities to deliver and sustain global environmental outcomes within the framework of sustainable development priorities.</w:t>
      </w:r>
    </w:p>
    <w:p w:rsidR="00086B0B" w:rsidRDefault="00086B0B" w:rsidP="00086B0B">
      <w:pPr>
        <w:spacing w:after="160" w:line="259" w:lineRule="auto"/>
        <w:jc w:val="both"/>
        <w:rPr>
          <w:rFonts w:asciiTheme="minorHAnsi" w:eastAsiaTheme="minorHAnsi" w:hAnsiTheme="minorHAnsi" w:cstheme="minorHAnsi"/>
          <w:sz w:val="24"/>
          <w:szCs w:val="24"/>
        </w:rPr>
      </w:pPr>
      <w:r w:rsidRPr="00DD703C">
        <w:rPr>
          <w:rFonts w:asciiTheme="minorHAnsi" w:eastAsiaTheme="minorHAnsi" w:hAnsiTheme="minorHAnsi" w:cstheme="minorHAnsi"/>
          <w:sz w:val="24"/>
          <w:szCs w:val="24"/>
        </w:rPr>
        <w:t>The CCCD Project is implemented by the Environmental Protection Agency in collaboration with the UNDP with funding from the Global Environment Facility (GEF)</w:t>
      </w:r>
      <w:r w:rsidR="00F022DC">
        <w:rPr>
          <w:rFonts w:asciiTheme="minorHAnsi" w:eastAsiaTheme="minorHAnsi" w:hAnsiTheme="minorHAnsi" w:cstheme="minorHAnsi"/>
          <w:sz w:val="24"/>
          <w:szCs w:val="24"/>
        </w:rPr>
        <w:t>.</w:t>
      </w:r>
    </w:p>
    <w:p w:rsidR="00086B0B" w:rsidRDefault="00086B0B" w:rsidP="00086B0B">
      <w:pPr>
        <w:jc w:val="both"/>
        <w:rPr>
          <w:b/>
          <w:sz w:val="24"/>
          <w:szCs w:val="22"/>
        </w:rPr>
      </w:pPr>
      <w:r w:rsidRPr="00651D9C">
        <w:rPr>
          <w:b/>
          <w:sz w:val="24"/>
          <w:szCs w:val="22"/>
        </w:rPr>
        <w:t>INTRODUCTION</w:t>
      </w:r>
    </w:p>
    <w:p w:rsidR="00086B0B" w:rsidRPr="00651D9C" w:rsidRDefault="00086B0B" w:rsidP="00086B0B">
      <w:pPr>
        <w:jc w:val="both"/>
        <w:rPr>
          <w:b/>
          <w:sz w:val="24"/>
          <w:szCs w:val="22"/>
        </w:rPr>
      </w:pPr>
    </w:p>
    <w:p w:rsidR="00086B0B" w:rsidRPr="00F022DC" w:rsidRDefault="00086B0B" w:rsidP="00086B0B">
      <w:pPr>
        <w:jc w:val="both"/>
        <w:rPr>
          <w:rFonts w:asciiTheme="minorHAnsi" w:hAnsiTheme="minorHAnsi" w:cstheme="minorHAnsi"/>
          <w:sz w:val="24"/>
          <w:szCs w:val="24"/>
        </w:rPr>
      </w:pPr>
      <w:r w:rsidRPr="00F022DC">
        <w:rPr>
          <w:rFonts w:asciiTheme="minorHAnsi" w:hAnsiTheme="minorHAnsi" w:cstheme="minorHAnsi"/>
          <w:sz w:val="24"/>
          <w:szCs w:val="24"/>
        </w:rPr>
        <w:t xml:space="preserve">In reviewing Liberia’s NCSA, knowledge of individuals’ participation and awareness towards environmental matters are very important. Improvement in the public consciousness and awareness of environmental matters may offer people healthier life and safer environment. In order to assess public awareness and sensibility levels about environmental matters (climate change, biological diversity and land degradation) and obtain efficient public participation in decision-making process for planning attempts, the most preferred detection method is public questionnaire surveys. </w:t>
      </w:r>
    </w:p>
    <w:p w:rsidR="00086B0B" w:rsidRPr="002F632A" w:rsidRDefault="00086B0B" w:rsidP="002F632A">
      <w:pPr>
        <w:tabs>
          <w:tab w:val="left" w:pos="2976"/>
        </w:tabs>
        <w:rPr>
          <w:rFonts w:asciiTheme="minorHAnsi" w:hAnsiTheme="minorHAnsi" w:cstheme="minorHAnsi"/>
          <w:bCs/>
          <w:sz w:val="24"/>
          <w:szCs w:val="24"/>
        </w:rPr>
      </w:pPr>
    </w:p>
    <w:p w:rsidR="00086B0B" w:rsidRPr="00F022DC" w:rsidRDefault="00086B0B" w:rsidP="00086B0B">
      <w:pPr>
        <w:rPr>
          <w:rFonts w:asciiTheme="minorHAnsi" w:hAnsiTheme="minorHAnsi" w:cstheme="minorHAnsi"/>
          <w:bCs/>
          <w:sz w:val="24"/>
          <w:szCs w:val="24"/>
        </w:rPr>
      </w:pPr>
    </w:p>
    <w:p w:rsidR="00086B0B" w:rsidRPr="00F022DC" w:rsidRDefault="00086B0B" w:rsidP="00086B0B">
      <w:pPr>
        <w:rPr>
          <w:rFonts w:asciiTheme="minorHAnsi" w:hAnsiTheme="minorHAnsi" w:cstheme="minorHAnsi"/>
          <w:b/>
          <w:bCs/>
          <w:sz w:val="24"/>
          <w:szCs w:val="24"/>
        </w:rPr>
      </w:pPr>
      <w:r w:rsidRPr="00F022DC">
        <w:rPr>
          <w:rFonts w:asciiTheme="minorHAnsi" w:hAnsiTheme="minorHAnsi" w:cstheme="minorHAnsi"/>
          <w:b/>
          <w:bCs/>
          <w:sz w:val="24"/>
          <w:szCs w:val="24"/>
        </w:rPr>
        <w:lastRenderedPageBreak/>
        <w:t>AIM OF ASSIGNMENT</w:t>
      </w:r>
    </w:p>
    <w:p w:rsidR="00086B0B" w:rsidRPr="00F022DC" w:rsidRDefault="00086B0B" w:rsidP="00086B0B">
      <w:pPr>
        <w:rPr>
          <w:rFonts w:asciiTheme="minorHAnsi" w:hAnsiTheme="minorHAnsi" w:cstheme="minorHAnsi"/>
          <w:bCs/>
          <w:sz w:val="24"/>
          <w:szCs w:val="24"/>
        </w:rPr>
      </w:pPr>
    </w:p>
    <w:p w:rsidR="00086B0B" w:rsidRPr="00F022DC" w:rsidRDefault="00086B0B" w:rsidP="00086B0B">
      <w:pPr>
        <w:jc w:val="both"/>
        <w:rPr>
          <w:rFonts w:asciiTheme="minorHAnsi" w:hAnsiTheme="minorHAnsi" w:cstheme="minorHAnsi"/>
          <w:sz w:val="24"/>
          <w:szCs w:val="24"/>
        </w:rPr>
      </w:pPr>
      <w:r w:rsidRPr="00F022DC">
        <w:rPr>
          <w:rFonts w:asciiTheme="minorHAnsi" w:hAnsiTheme="minorHAnsi" w:cstheme="minorHAnsi"/>
          <w:sz w:val="24"/>
          <w:szCs w:val="24"/>
        </w:rPr>
        <w:t>The consultancy aims to examine the awareness level among individuals to gather additional inputs on national priorities and constraints for improved and sustained environmental governance, to evaluate the weaknesses and strengths of the current environmental awareness, and to suggests a plan that is likely to raise the level of environmental awareness in the full contexts of climate change, biological conservation and land degradation. A review of previous related surveys is also required. Due to the importance of the environment in Liberia, and its connotations to socioeconomic development in general, and rural livelihoods in particular, this survey should contribute towards enhancing the national framework related to enhancing of biodiversity, climate change and land degradation awareness among individuals. The survey should utilize primary data collected through structured survey questionnaires. A random sample of professionals in institutions to test their awareness in the fields of climate change, biological conservation and land degradation.</w:t>
      </w:r>
    </w:p>
    <w:p w:rsidR="00086B0B" w:rsidRPr="00F022DC" w:rsidRDefault="00086B0B" w:rsidP="00086B0B">
      <w:pPr>
        <w:rPr>
          <w:rFonts w:asciiTheme="minorHAnsi" w:hAnsiTheme="minorHAnsi" w:cstheme="minorHAnsi"/>
          <w:sz w:val="24"/>
          <w:szCs w:val="24"/>
        </w:rPr>
      </w:pPr>
    </w:p>
    <w:p w:rsidR="000E1B23" w:rsidRDefault="00086B0B" w:rsidP="00F022DC">
      <w:pPr>
        <w:jc w:val="both"/>
        <w:rPr>
          <w:rFonts w:asciiTheme="minorHAnsi" w:hAnsiTheme="minorHAnsi" w:cstheme="minorHAnsi"/>
          <w:sz w:val="24"/>
          <w:szCs w:val="24"/>
        </w:rPr>
      </w:pPr>
      <w:r w:rsidRPr="00F022DC">
        <w:rPr>
          <w:rFonts w:asciiTheme="minorHAnsi" w:hAnsiTheme="minorHAnsi" w:cstheme="minorHAnsi"/>
          <w:b/>
          <w:sz w:val="24"/>
          <w:szCs w:val="24"/>
        </w:rPr>
        <w:t>Introduction</w:t>
      </w:r>
      <w:r w:rsidRPr="00F022DC">
        <w:rPr>
          <w:rFonts w:asciiTheme="minorHAnsi" w:hAnsiTheme="minorHAnsi" w:cstheme="minorHAnsi"/>
          <w:sz w:val="24"/>
          <w:szCs w:val="24"/>
        </w:rPr>
        <w:t xml:space="preserve">: In reviewing Liberia’s NCSA, knowledge of </w:t>
      </w:r>
      <w:r w:rsidR="00F022DC" w:rsidRPr="00F022DC">
        <w:rPr>
          <w:rFonts w:asciiTheme="minorHAnsi" w:hAnsiTheme="minorHAnsi" w:cstheme="minorHAnsi"/>
          <w:sz w:val="24"/>
          <w:szCs w:val="24"/>
        </w:rPr>
        <w:t>individuals’</w:t>
      </w:r>
      <w:r w:rsidRPr="00F022DC">
        <w:rPr>
          <w:rFonts w:asciiTheme="minorHAnsi" w:hAnsiTheme="minorHAnsi" w:cstheme="minorHAnsi"/>
          <w:sz w:val="24"/>
          <w:szCs w:val="24"/>
        </w:rPr>
        <w:t xml:space="preserve"> participation and awareness towards environmental matters are very important. Improvement in the public consciousness and awareness of environmental matters may offer people healthier life and safer environment. In order to assess public awareness and sensibility levels about environmental matters (climate change, biological diversity and land degradation) and obtain efficient public participation in decision-making process for planning attempts, the most preferred detection method is public questionnaire surveys. </w:t>
      </w:r>
    </w:p>
    <w:p w:rsidR="00F022DC" w:rsidRDefault="00F022DC" w:rsidP="00F022DC">
      <w:pPr>
        <w:jc w:val="both"/>
        <w:rPr>
          <w:rFonts w:asciiTheme="minorHAnsi" w:hAnsiTheme="minorHAnsi" w:cstheme="minorHAnsi"/>
          <w:sz w:val="24"/>
          <w:szCs w:val="24"/>
        </w:rPr>
      </w:pPr>
    </w:p>
    <w:p w:rsidR="00F022DC" w:rsidRPr="00F022DC" w:rsidRDefault="00F022DC" w:rsidP="00F022DC">
      <w:pPr>
        <w:jc w:val="both"/>
        <w:rPr>
          <w:rFonts w:asciiTheme="minorHAnsi" w:hAnsiTheme="minorHAnsi" w:cstheme="minorHAnsi"/>
          <w:sz w:val="24"/>
          <w:szCs w:val="24"/>
        </w:rPr>
      </w:pPr>
    </w:p>
    <w:p w:rsidR="000E1B23" w:rsidRPr="00F022DC" w:rsidRDefault="000E1B23" w:rsidP="000E1B23">
      <w:pPr>
        <w:pStyle w:val="ListParagraph"/>
        <w:numPr>
          <w:ilvl w:val="0"/>
          <w:numId w:val="20"/>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b/>
          <w:bCs/>
          <w:sz w:val="24"/>
          <w:szCs w:val="24"/>
        </w:rPr>
        <w:t>General Obligations and Deliverables:</w:t>
      </w:r>
    </w:p>
    <w:p w:rsidR="000E1B23" w:rsidRPr="00F022DC" w:rsidRDefault="000E1B23" w:rsidP="000E1B23">
      <w:pPr>
        <w:spacing w:after="160" w:line="259" w:lineRule="auto"/>
        <w:rPr>
          <w:rFonts w:asciiTheme="minorHAnsi" w:eastAsia="Calibri" w:hAnsiTheme="minorHAnsi" w:cstheme="minorHAnsi"/>
          <w:sz w:val="24"/>
          <w:szCs w:val="24"/>
        </w:rPr>
      </w:pPr>
      <w:r w:rsidRPr="00F022DC">
        <w:rPr>
          <w:rFonts w:asciiTheme="minorHAnsi" w:eastAsia="Calibri" w:hAnsiTheme="minorHAnsi" w:cstheme="minorHAnsi"/>
          <w:sz w:val="24"/>
          <w:szCs w:val="24"/>
        </w:rPr>
        <w:t>The consultant will:</w:t>
      </w:r>
    </w:p>
    <w:p w:rsidR="00D64CD6" w:rsidRPr="00D64CD6" w:rsidRDefault="00D64CD6" w:rsidP="00D64CD6">
      <w:pPr>
        <w:numPr>
          <w:ilvl w:val="0"/>
          <w:numId w:val="7"/>
        </w:numPr>
        <w:spacing w:after="160" w:line="259" w:lineRule="auto"/>
        <w:contextualSpacing/>
        <w:rPr>
          <w:rFonts w:asciiTheme="minorHAnsi" w:eastAsia="Calibri" w:hAnsiTheme="minorHAnsi" w:cstheme="minorHAnsi"/>
          <w:sz w:val="24"/>
          <w:szCs w:val="24"/>
        </w:rPr>
      </w:pPr>
      <w:r w:rsidRPr="00D64CD6">
        <w:rPr>
          <w:rFonts w:asciiTheme="minorHAnsi" w:eastAsia="Calibri" w:hAnsiTheme="minorHAnsi" w:cstheme="minorHAnsi"/>
          <w:b/>
          <w:sz w:val="24"/>
          <w:szCs w:val="24"/>
        </w:rPr>
        <w:t>Assess relevant individuals’ capacities</w:t>
      </w:r>
      <w:r w:rsidRPr="00D64CD6">
        <w:rPr>
          <w:rFonts w:asciiTheme="minorHAnsi" w:eastAsia="Calibri" w:hAnsiTheme="minorHAnsi" w:cstheme="minorHAnsi"/>
          <w:sz w:val="24"/>
          <w:szCs w:val="24"/>
        </w:rPr>
        <w:t xml:space="preserve"> to engage proactively and constructively with one another to manage a global environmental issue (</w:t>
      </w:r>
      <w:r w:rsidRPr="00D64CD6">
        <w:rPr>
          <w:rFonts w:asciiTheme="minorHAnsi" w:eastAsia="Calibri" w:hAnsiTheme="minorHAnsi" w:cstheme="minorHAnsi"/>
          <w:b/>
          <w:sz w:val="24"/>
          <w:szCs w:val="24"/>
        </w:rPr>
        <w:t>Stakeholders Engagement</w:t>
      </w:r>
      <w:r w:rsidRPr="00D64CD6">
        <w:rPr>
          <w:rFonts w:asciiTheme="minorHAnsi" w:eastAsia="Calibri" w:hAnsiTheme="minorHAnsi" w:cstheme="minorHAnsi"/>
          <w:sz w:val="24"/>
          <w:szCs w:val="24"/>
        </w:rPr>
        <w:t>)</w:t>
      </w:r>
    </w:p>
    <w:p w:rsidR="00D64CD6" w:rsidRPr="00D64CD6" w:rsidRDefault="00D64CD6" w:rsidP="00D64CD6">
      <w:pPr>
        <w:spacing w:after="160" w:line="259" w:lineRule="auto"/>
        <w:ind w:left="720"/>
        <w:contextualSpacing/>
        <w:rPr>
          <w:rFonts w:asciiTheme="minorHAnsi" w:eastAsia="Calibri" w:hAnsiTheme="minorHAnsi" w:cstheme="minorHAnsi"/>
          <w:sz w:val="24"/>
          <w:szCs w:val="24"/>
        </w:rPr>
      </w:pPr>
    </w:p>
    <w:p w:rsidR="00D64CD6" w:rsidRPr="00D64CD6" w:rsidRDefault="00D64CD6" w:rsidP="00D64CD6">
      <w:pPr>
        <w:numPr>
          <w:ilvl w:val="0"/>
          <w:numId w:val="7"/>
        </w:numPr>
        <w:spacing w:after="160" w:line="259" w:lineRule="auto"/>
        <w:contextualSpacing/>
        <w:rPr>
          <w:rFonts w:asciiTheme="minorHAnsi" w:eastAsia="Calibri" w:hAnsiTheme="minorHAnsi" w:cstheme="minorHAnsi"/>
          <w:sz w:val="24"/>
          <w:szCs w:val="24"/>
        </w:rPr>
      </w:pPr>
      <w:r w:rsidRPr="00D64CD6">
        <w:rPr>
          <w:rFonts w:asciiTheme="minorHAnsi" w:eastAsia="Calibri" w:hAnsiTheme="minorHAnsi" w:cstheme="minorHAnsi"/>
          <w:b/>
          <w:sz w:val="24"/>
          <w:szCs w:val="24"/>
        </w:rPr>
        <w:t>Assess relevant individual capacities</w:t>
      </w:r>
      <w:r w:rsidRPr="00D64CD6">
        <w:rPr>
          <w:rFonts w:asciiTheme="minorHAnsi" w:eastAsia="Calibri" w:hAnsiTheme="minorHAnsi" w:cstheme="minorHAnsi"/>
          <w:sz w:val="24"/>
          <w:szCs w:val="24"/>
        </w:rPr>
        <w:t xml:space="preserve"> to plan and develop effective environmental policy and legislation, related strategies, and plans based on informed decision-making processes for global environmental management (</w:t>
      </w:r>
      <w:r w:rsidRPr="00D64CD6">
        <w:rPr>
          <w:rFonts w:asciiTheme="minorHAnsi" w:eastAsia="Calibri" w:hAnsiTheme="minorHAnsi" w:cstheme="minorHAnsi"/>
          <w:b/>
          <w:sz w:val="24"/>
          <w:szCs w:val="24"/>
        </w:rPr>
        <w:t>Organizational Capacities</w:t>
      </w:r>
      <w:r w:rsidRPr="00D64CD6">
        <w:rPr>
          <w:rFonts w:asciiTheme="minorHAnsi" w:eastAsia="Calibri" w:hAnsiTheme="minorHAnsi" w:cstheme="minorHAnsi"/>
          <w:sz w:val="24"/>
          <w:szCs w:val="24"/>
        </w:rPr>
        <w:t>)</w:t>
      </w:r>
    </w:p>
    <w:p w:rsidR="00D64CD6" w:rsidRPr="00D64CD6" w:rsidRDefault="00D64CD6" w:rsidP="00D64CD6">
      <w:pPr>
        <w:spacing w:after="160" w:line="259" w:lineRule="auto"/>
        <w:contextualSpacing/>
        <w:rPr>
          <w:rFonts w:asciiTheme="minorHAnsi" w:eastAsia="Calibri" w:hAnsiTheme="minorHAnsi" w:cstheme="minorHAnsi"/>
          <w:sz w:val="24"/>
          <w:szCs w:val="24"/>
        </w:rPr>
      </w:pPr>
    </w:p>
    <w:p w:rsidR="00D64CD6" w:rsidRPr="00D64CD6" w:rsidRDefault="00D64CD6" w:rsidP="00D64CD6">
      <w:pPr>
        <w:numPr>
          <w:ilvl w:val="0"/>
          <w:numId w:val="7"/>
        </w:numPr>
        <w:spacing w:after="160" w:line="259" w:lineRule="auto"/>
        <w:contextualSpacing/>
        <w:rPr>
          <w:rFonts w:asciiTheme="minorHAnsi" w:eastAsia="Calibri" w:hAnsiTheme="minorHAnsi" w:cstheme="minorHAnsi"/>
          <w:sz w:val="24"/>
          <w:szCs w:val="24"/>
        </w:rPr>
      </w:pPr>
      <w:r w:rsidRPr="00D64CD6">
        <w:rPr>
          <w:rFonts w:asciiTheme="minorHAnsi" w:eastAsia="Calibri" w:hAnsiTheme="minorHAnsi" w:cstheme="minorHAnsi"/>
          <w:b/>
          <w:sz w:val="24"/>
          <w:szCs w:val="24"/>
        </w:rPr>
        <w:t>Assess individual capacities</w:t>
      </w:r>
      <w:r w:rsidRPr="00D64CD6">
        <w:rPr>
          <w:rFonts w:asciiTheme="minorHAnsi" w:eastAsia="Calibri" w:hAnsiTheme="minorHAnsi" w:cstheme="minorHAnsi"/>
          <w:sz w:val="24"/>
          <w:szCs w:val="24"/>
        </w:rPr>
        <w:t xml:space="preserve"> to enact environmental policies or regulatory decisions, as well as plan and execute relevant sustainable global environmental management actions and solutions (</w:t>
      </w:r>
      <w:r w:rsidRPr="00D64CD6">
        <w:rPr>
          <w:rFonts w:asciiTheme="minorHAnsi" w:eastAsia="Calibri" w:hAnsiTheme="minorHAnsi" w:cstheme="minorHAnsi"/>
          <w:b/>
          <w:sz w:val="24"/>
          <w:szCs w:val="24"/>
        </w:rPr>
        <w:t>Environmental Governance</w:t>
      </w:r>
      <w:r w:rsidRPr="00D64CD6">
        <w:rPr>
          <w:rFonts w:asciiTheme="minorHAnsi" w:eastAsia="Calibri" w:hAnsiTheme="minorHAnsi" w:cstheme="minorHAnsi"/>
          <w:sz w:val="24"/>
          <w:szCs w:val="24"/>
        </w:rPr>
        <w:t xml:space="preserve">) </w:t>
      </w:r>
    </w:p>
    <w:p w:rsidR="00D64CD6" w:rsidRPr="00D64CD6" w:rsidRDefault="00D64CD6" w:rsidP="00D64CD6">
      <w:pPr>
        <w:spacing w:after="160" w:line="259" w:lineRule="auto"/>
        <w:ind w:left="360"/>
        <w:contextualSpacing/>
        <w:rPr>
          <w:rFonts w:asciiTheme="minorHAnsi" w:eastAsia="Calibri" w:hAnsiTheme="minorHAnsi" w:cstheme="minorHAnsi"/>
          <w:sz w:val="24"/>
          <w:szCs w:val="24"/>
        </w:rPr>
      </w:pPr>
    </w:p>
    <w:p w:rsidR="00D64CD6" w:rsidRPr="002F632A" w:rsidRDefault="00D64CD6" w:rsidP="002F632A">
      <w:pPr>
        <w:numPr>
          <w:ilvl w:val="0"/>
          <w:numId w:val="7"/>
        </w:numPr>
        <w:spacing w:after="160" w:line="259" w:lineRule="auto"/>
        <w:contextualSpacing/>
        <w:rPr>
          <w:rFonts w:asciiTheme="minorHAnsi" w:eastAsia="Calibri" w:hAnsiTheme="minorHAnsi" w:cstheme="minorHAnsi"/>
          <w:sz w:val="24"/>
          <w:szCs w:val="24"/>
        </w:rPr>
      </w:pPr>
      <w:r w:rsidRPr="00D64CD6">
        <w:rPr>
          <w:rFonts w:asciiTheme="minorHAnsi" w:eastAsia="Calibri" w:hAnsiTheme="minorHAnsi" w:cstheme="minorHAnsi"/>
          <w:b/>
          <w:sz w:val="24"/>
          <w:szCs w:val="24"/>
        </w:rPr>
        <w:t>Assess individual capacities</w:t>
      </w:r>
      <w:r w:rsidRPr="00D64CD6">
        <w:rPr>
          <w:rFonts w:asciiTheme="minorHAnsi" w:eastAsia="Calibri" w:hAnsiTheme="minorHAnsi" w:cstheme="minorHAnsi"/>
          <w:sz w:val="24"/>
          <w:szCs w:val="24"/>
        </w:rPr>
        <w:t xml:space="preserve"> to research, acquire, communicate, educate and make use of pertinent information to be able to diagnose and understand global environmental problems and potential solutions </w:t>
      </w:r>
      <w:r w:rsidRPr="00D64CD6">
        <w:rPr>
          <w:rFonts w:asciiTheme="minorHAnsi" w:eastAsia="Calibri" w:hAnsiTheme="minorHAnsi" w:cstheme="minorHAnsi"/>
          <w:b/>
          <w:sz w:val="24"/>
          <w:szCs w:val="24"/>
        </w:rPr>
        <w:t>(Information Management and Knowledge</w:t>
      </w:r>
      <w:r w:rsidRPr="00D64CD6">
        <w:rPr>
          <w:rFonts w:asciiTheme="minorHAnsi" w:eastAsia="Calibri" w:hAnsiTheme="minorHAnsi" w:cstheme="minorHAnsi"/>
          <w:sz w:val="24"/>
          <w:szCs w:val="24"/>
        </w:rPr>
        <w:t>)</w:t>
      </w:r>
    </w:p>
    <w:p w:rsidR="00624613" w:rsidRDefault="00D64CD6" w:rsidP="00F022DC">
      <w:pPr>
        <w:numPr>
          <w:ilvl w:val="0"/>
          <w:numId w:val="7"/>
        </w:numPr>
        <w:spacing w:after="160" w:line="259" w:lineRule="auto"/>
        <w:contextualSpacing/>
        <w:rPr>
          <w:rFonts w:asciiTheme="minorHAnsi" w:eastAsia="Calibri" w:hAnsiTheme="minorHAnsi" w:cstheme="minorHAnsi"/>
          <w:sz w:val="24"/>
          <w:szCs w:val="24"/>
        </w:rPr>
      </w:pPr>
      <w:r w:rsidRPr="00D64CD6">
        <w:rPr>
          <w:rFonts w:asciiTheme="minorHAnsi" w:eastAsia="Calibri" w:hAnsiTheme="minorHAnsi" w:cstheme="minorHAnsi"/>
          <w:b/>
          <w:sz w:val="24"/>
          <w:szCs w:val="24"/>
        </w:rPr>
        <w:lastRenderedPageBreak/>
        <w:t>Assess Capacities of individuals</w:t>
      </w:r>
      <w:r w:rsidRPr="00D64CD6">
        <w:rPr>
          <w:rFonts w:asciiTheme="minorHAnsi" w:eastAsia="Calibri" w:hAnsiTheme="minorHAnsi" w:cstheme="minorHAnsi"/>
          <w:sz w:val="24"/>
          <w:szCs w:val="24"/>
        </w:rPr>
        <w:t xml:space="preserve"> to effectively monitor and evaluate project and/or programme achievements against expected results and to provide feedback for learning, adaptive management and suggesting adjustments to the course of action if necessary to conserve and preserve the global environment</w:t>
      </w:r>
      <w:r>
        <w:rPr>
          <w:rFonts w:asciiTheme="minorHAnsi" w:eastAsia="Calibri" w:hAnsiTheme="minorHAnsi" w:cstheme="minorHAnsi"/>
          <w:sz w:val="24"/>
          <w:szCs w:val="24"/>
        </w:rPr>
        <w:t xml:space="preserve"> (</w:t>
      </w:r>
      <w:r w:rsidRPr="00F022DC">
        <w:rPr>
          <w:rFonts w:asciiTheme="minorHAnsi" w:hAnsiTheme="minorHAnsi" w:cstheme="minorHAnsi"/>
          <w:b/>
          <w:bCs/>
          <w:i/>
          <w:iCs/>
          <w:sz w:val="24"/>
          <w:szCs w:val="24"/>
        </w:rPr>
        <w:t>Monitoring and Evaluation</w:t>
      </w:r>
      <w:r>
        <w:rPr>
          <w:rFonts w:asciiTheme="minorHAnsi" w:hAnsiTheme="minorHAnsi" w:cstheme="minorHAnsi"/>
          <w:b/>
          <w:bCs/>
          <w:i/>
          <w:iCs/>
          <w:sz w:val="24"/>
          <w:szCs w:val="24"/>
        </w:rPr>
        <w:t>)</w:t>
      </w:r>
    </w:p>
    <w:p w:rsidR="002F632A" w:rsidRPr="002F632A" w:rsidRDefault="002F632A" w:rsidP="002F632A">
      <w:pPr>
        <w:spacing w:after="160" w:line="259" w:lineRule="auto"/>
        <w:contextualSpacing/>
        <w:rPr>
          <w:rFonts w:asciiTheme="minorHAnsi" w:eastAsia="Calibri" w:hAnsiTheme="minorHAnsi" w:cstheme="minorHAnsi"/>
          <w:sz w:val="24"/>
          <w:szCs w:val="24"/>
        </w:rPr>
      </w:pPr>
    </w:p>
    <w:p w:rsidR="000E1B23" w:rsidRPr="00F022DC" w:rsidRDefault="000E1B23" w:rsidP="000E1B23">
      <w:pPr>
        <w:spacing w:after="160" w:line="259" w:lineRule="auto"/>
        <w:ind w:left="360"/>
        <w:rPr>
          <w:rFonts w:asciiTheme="minorHAnsi" w:eastAsia="Calibri" w:hAnsiTheme="minorHAnsi" w:cstheme="minorHAnsi"/>
          <w:sz w:val="24"/>
          <w:szCs w:val="24"/>
        </w:rPr>
      </w:pPr>
      <w:r w:rsidRPr="00F022DC">
        <w:rPr>
          <w:rFonts w:asciiTheme="minorHAnsi" w:eastAsia="Calibri" w:hAnsiTheme="minorHAnsi" w:cstheme="minorHAnsi"/>
          <w:b/>
          <w:bCs/>
          <w:sz w:val="24"/>
          <w:szCs w:val="24"/>
        </w:rPr>
        <w:t>Qualifications and requirements</w:t>
      </w:r>
      <w:r w:rsidRPr="00F022DC">
        <w:rPr>
          <w:rFonts w:asciiTheme="minorHAnsi" w:eastAsia="Calibri" w:hAnsiTheme="minorHAnsi" w:cstheme="minorHAnsi"/>
          <w:sz w:val="24"/>
          <w:szCs w:val="24"/>
        </w:rPr>
        <w:t>:</w:t>
      </w:r>
    </w:p>
    <w:p w:rsidR="000E1B23" w:rsidRPr="00F022DC" w:rsidRDefault="000E1B23" w:rsidP="000E1B23">
      <w:pPr>
        <w:numPr>
          <w:ilvl w:val="0"/>
          <w:numId w:val="7"/>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background in Natural Sciences, and proven experience in research activities</w:t>
      </w:r>
    </w:p>
    <w:p w:rsidR="000E1B23" w:rsidRPr="00F022DC" w:rsidRDefault="000E1B23" w:rsidP="000E1B23">
      <w:pPr>
        <w:numPr>
          <w:ilvl w:val="0"/>
          <w:numId w:val="7"/>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 xml:space="preserve">proven familiarity with the UNFCCC, CBD &amp;UNCCD requirements, with respect to the specific expertise and aimed deliverables under these TORs </w:t>
      </w:r>
    </w:p>
    <w:p w:rsidR="000E1B23" w:rsidRPr="00F022DC" w:rsidRDefault="000E1B23" w:rsidP="000E1B23">
      <w:pPr>
        <w:numPr>
          <w:ilvl w:val="0"/>
          <w:numId w:val="7"/>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knowledge of English language is a must, since all reports shall be submitted to the International Team</w:t>
      </w:r>
    </w:p>
    <w:p w:rsidR="000E1B23" w:rsidRPr="00F022DC" w:rsidRDefault="000E1B23" w:rsidP="000E1B23">
      <w:pPr>
        <w:numPr>
          <w:ilvl w:val="0"/>
          <w:numId w:val="7"/>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Representative of the UNDP CO, for review, comments and final validation;</w:t>
      </w:r>
    </w:p>
    <w:p w:rsidR="000E1B23" w:rsidRPr="00F022DC" w:rsidRDefault="000E1B23" w:rsidP="000E1B23">
      <w:pPr>
        <w:spacing w:after="160" w:line="259" w:lineRule="auto"/>
        <w:ind w:left="720"/>
        <w:contextualSpacing/>
        <w:rPr>
          <w:rFonts w:asciiTheme="minorHAnsi" w:eastAsia="Calibri" w:hAnsiTheme="minorHAnsi" w:cstheme="minorHAnsi"/>
          <w:sz w:val="24"/>
          <w:szCs w:val="24"/>
        </w:rPr>
      </w:pPr>
    </w:p>
    <w:p w:rsidR="000E1B23" w:rsidRPr="00F022DC" w:rsidRDefault="000E1B23" w:rsidP="000E1B23">
      <w:pPr>
        <w:numPr>
          <w:ilvl w:val="0"/>
          <w:numId w:val="20"/>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Consultancy implementation arrangements</w:t>
      </w:r>
    </w:p>
    <w:p w:rsidR="000E1B23" w:rsidRPr="00F022DC" w:rsidRDefault="000E1B23" w:rsidP="000E1B23">
      <w:pPr>
        <w:numPr>
          <w:ilvl w:val="0"/>
          <w:numId w:val="8"/>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The principal responsibility for managing this consultancy lies with the Project Management Unit and</w:t>
      </w:r>
    </w:p>
    <w:p w:rsidR="000E1B23" w:rsidRPr="00F022DC" w:rsidRDefault="000E1B23" w:rsidP="000E1B23">
      <w:pPr>
        <w:numPr>
          <w:ilvl w:val="0"/>
          <w:numId w:val="20"/>
        </w:numPr>
        <w:spacing w:after="160" w:line="259" w:lineRule="auto"/>
        <w:contextualSpacing/>
        <w:rPr>
          <w:rFonts w:asciiTheme="minorHAnsi" w:eastAsia="Calibri" w:hAnsiTheme="minorHAnsi" w:cstheme="minorHAnsi"/>
          <w:b/>
          <w:bCs/>
          <w:sz w:val="24"/>
          <w:szCs w:val="24"/>
        </w:rPr>
      </w:pPr>
      <w:r w:rsidRPr="00F022DC">
        <w:rPr>
          <w:rFonts w:asciiTheme="minorHAnsi" w:eastAsia="Calibri" w:hAnsiTheme="minorHAnsi" w:cstheme="minorHAnsi"/>
          <w:b/>
          <w:bCs/>
          <w:sz w:val="24"/>
          <w:szCs w:val="24"/>
        </w:rPr>
        <w:t>Environment Protection Agency.</w:t>
      </w:r>
    </w:p>
    <w:p w:rsidR="000E1B23" w:rsidRPr="00F022DC" w:rsidRDefault="000E1B23" w:rsidP="000E1B23">
      <w:pPr>
        <w:numPr>
          <w:ilvl w:val="0"/>
          <w:numId w:val="8"/>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EPA will ensure timely provision of the necessary feedback on deliverables.</w:t>
      </w:r>
    </w:p>
    <w:p w:rsidR="000E1B23" w:rsidRPr="00F022DC" w:rsidRDefault="000E1B23" w:rsidP="000E1B23">
      <w:pPr>
        <w:numPr>
          <w:ilvl w:val="0"/>
          <w:numId w:val="8"/>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The Project Management Unit, within the EPA, will contract the consultants and have the responsibility of liaising with the team of staff</w:t>
      </w:r>
    </w:p>
    <w:p w:rsidR="000E1B23" w:rsidRPr="00F022DC" w:rsidRDefault="000E1B23" w:rsidP="000E1B23">
      <w:pPr>
        <w:numPr>
          <w:ilvl w:val="0"/>
          <w:numId w:val="20"/>
        </w:numPr>
        <w:spacing w:after="160" w:line="259" w:lineRule="auto"/>
        <w:contextualSpacing/>
        <w:rPr>
          <w:rFonts w:asciiTheme="minorHAnsi" w:eastAsia="Calibri" w:hAnsiTheme="minorHAnsi" w:cstheme="minorHAnsi"/>
          <w:b/>
          <w:bCs/>
          <w:sz w:val="24"/>
          <w:szCs w:val="24"/>
        </w:rPr>
      </w:pPr>
      <w:r w:rsidRPr="00F022DC">
        <w:rPr>
          <w:rFonts w:asciiTheme="minorHAnsi" w:eastAsia="Calibri" w:hAnsiTheme="minorHAnsi" w:cstheme="minorHAnsi"/>
          <w:b/>
          <w:bCs/>
          <w:sz w:val="24"/>
          <w:szCs w:val="24"/>
        </w:rPr>
        <w:t xml:space="preserve">PAYMENT MODALITIES </w:t>
      </w:r>
    </w:p>
    <w:p w:rsidR="000E1B23" w:rsidRPr="00F022DC" w:rsidRDefault="000E1B23" w:rsidP="000E1B23">
      <w:pPr>
        <w:spacing w:after="160" w:line="259" w:lineRule="auto"/>
        <w:rPr>
          <w:rFonts w:asciiTheme="minorHAnsi" w:eastAsia="Calibri" w:hAnsiTheme="minorHAnsi" w:cstheme="minorHAnsi"/>
          <w:sz w:val="24"/>
          <w:szCs w:val="24"/>
        </w:rPr>
      </w:pPr>
      <w:r w:rsidRPr="00F022DC">
        <w:rPr>
          <w:rFonts w:asciiTheme="minorHAnsi" w:eastAsia="Calibri" w:hAnsiTheme="minorHAnsi" w:cstheme="minorHAnsi"/>
          <w:sz w:val="24"/>
          <w:szCs w:val="24"/>
        </w:rPr>
        <w:t xml:space="preserve">The consultants shall be paid the consultancy fee upon completion of the following milestones. </w:t>
      </w:r>
    </w:p>
    <w:p w:rsidR="000E1B23" w:rsidRPr="00F022DC" w:rsidRDefault="008B40D9" w:rsidP="000E1B23">
      <w:pPr>
        <w:numPr>
          <w:ilvl w:val="0"/>
          <w:numId w:val="9"/>
        </w:numPr>
        <w:spacing w:after="160" w:line="259" w:lineRule="auto"/>
        <w:contextualSpacing/>
        <w:rPr>
          <w:rFonts w:asciiTheme="minorHAnsi" w:eastAsia="Calibri" w:hAnsiTheme="minorHAnsi" w:cstheme="minorHAnsi"/>
          <w:sz w:val="24"/>
          <w:szCs w:val="24"/>
        </w:rPr>
      </w:pPr>
      <w:r>
        <w:rPr>
          <w:rFonts w:asciiTheme="minorHAnsi" w:eastAsia="Calibri" w:hAnsiTheme="minorHAnsi" w:cstheme="minorHAnsi"/>
          <w:sz w:val="24"/>
          <w:szCs w:val="24"/>
        </w:rPr>
        <w:t>2</w:t>
      </w:r>
      <w:r w:rsidR="000E1B23" w:rsidRPr="00F022DC">
        <w:rPr>
          <w:rFonts w:asciiTheme="minorHAnsi" w:eastAsia="Calibri" w:hAnsiTheme="minorHAnsi" w:cstheme="minorHAnsi"/>
          <w:sz w:val="24"/>
          <w:szCs w:val="24"/>
        </w:rPr>
        <w:t xml:space="preserve">0% after completion, submission and acceptance of inception report; </w:t>
      </w:r>
    </w:p>
    <w:p w:rsidR="000E1B23" w:rsidRPr="00F022DC" w:rsidRDefault="000E1B23" w:rsidP="000E1B23">
      <w:pPr>
        <w:numPr>
          <w:ilvl w:val="0"/>
          <w:numId w:val="9"/>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40% after completion, submission and acceptance of detailed reports describing the proposed the NCSA Methodology</w:t>
      </w:r>
    </w:p>
    <w:p w:rsidR="000E1B23" w:rsidRPr="00F022DC" w:rsidRDefault="008B40D9" w:rsidP="000E1B23">
      <w:pPr>
        <w:numPr>
          <w:ilvl w:val="0"/>
          <w:numId w:val="9"/>
        </w:numPr>
        <w:spacing w:after="160" w:line="259" w:lineRule="auto"/>
        <w:contextualSpacing/>
        <w:rPr>
          <w:rFonts w:asciiTheme="minorHAnsi" w:eastAsia="Calibri" w:hAnsiTheme="minorHAnsi" w:cstheme="minorHAnsi"/>
          <w:sz w:val="24"/>
          <w:szCs w:val="24"/>
        </w:rPr>
      </w:pPr>
      <w:r>
        <w:rPr>
          <w:rFonts w:asciiTheme="minorHAnsi" w:eastAsia="Calibri" w:hAnsiTheme="minorHAnsi" w:cstheme="minorHAnsi"/>
          <w:sz w:val="24"/>
          <w:szCs w:val="24"/>
        </w:rPr>
        <w:t>4</w:t>
      </w:r>
      <w:r w:rsidR="000E1B23" w:rsidRPr="00F022DC">
        <w:rPr>
          <w:rFonts w:asciiTheme="minorHAnsi" w:eastAsia="Calibri" w:hAnsiTheme="minorHAnsi" w:cstheme="minorHAnsi"/>
          <w:sz w:val="24"/>
          <w:szCs w:val="24"/>
        </w:rPr>
        <w:t xml:space="preserve">0% Submission of final consultancy completion report. </w:t>
      </w:r>
    </w:p>
    <w:p w:rsidR="000E1B23" w:rsidRPr="00F022DC" w:rsidRDefault="000E1B23" w:rsidP="000E1B23">
      <w:pPr>
        <w:numPr>
          <w:ilvl w:val="0"/>
          <w:numId w:val="20"/>
        </w:numPr>
        <w:spacing w:after="160" w:line="259" w:lineRule="auto"/>
        <w:contextualSpacing/>
        <w:rPr>
          <w:rFonts w:asciiTheme="minorHAnsi" w:eastAsia="Calibri" w:hAnsiTheme="minorHAnsi" w:cstheme="minorHAnsi"/>
          <w:b/>
          <w:bCs/>
          <w:sz w:val="24"/>
          <w:szCs w:val="24"/>
        </w:rPr>
      </w:pPr>
      <w:r w:rsidRPr="00F022DC">
        <w:rPr>
          <w:rFonts w:asciiTheme="minorHAnsi" w:eastAsia="Calibri" w:hAnsiTheme="minorHAnsi" w:cstheme="minorHAnsi"/>
          <w:b/>
          <w:bCs/>
          <w:sz w:val="24"/>
          <w:szCs w:val="24"/>
        </w:rPr>
        <w:t xml:space="preserve">APPLICATION PROCEDURE </w:t>
      </w:r>
    </w:p>
    <w:p w:rsidR="000E1B23" w:rsidRPr="00F022DC" w:rsidRDefault="000E1B23" w:rsidP="000E1B23">
      <w:pPr>
        <w:spacing w:after="160" w:line="259" w:lineRule="auto"/>
        <w:rPr>
          <w:rFonts w:asciiTheme="minorHAnsi" w:eastAsia="Calibri" w:hAnsiTheme="minorHAnsi" w:cstheme="minorHAnsi"/>
          <w:sz w:val="24"/>
          <w:szCs w:val="24"/>
        </w:rPr>
      </w:pPr>
      <w:r w:rsidRPr="00F022DC">
        <w:rPr>
          <w:rFonts w:asciiTheme="minorHAnsi" w:eastAsia="Calibri" w:hAnsiTheme="minorHAnsi" w:cstheme="minorHAnsi"/>
          <w:sz w:val="24"/>
          <w:szCs w:val="24"/>
        </w:rPr>
        <w:t xml:space="preserve">Qualified and interested candidates are hereby requested to apply. The application should contain the following: </w:t>
      </w:r>
    </w:p>
    <w:p w:rsidR="000E1B23" w:rsidRPr="00F022DC" w:rsidRDefault="000E1B23" w:rsidP="000E1B23">
      <w:pPr>
        <w:numPr>
          <w:ilvl w:val="0"/>
          <w:numId w:val="10"/>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A technical proposal with brief description of why the individual considers him/herself as the most suitable for the assignment, and a detailed clear methodology, on how they will approach and complete the assignment; a duly accomplished Lett</w:t>
      </w:r>
      <w:r w:rsidR="00775314">
        <w:rPr>
          <w:rFonts w:asciiTheme="minorHAnsi" w:eastAsia="Calibri" w:hAnsiTheme="minorHAnsi" w:cstheme="minorHAnsi"/>
          <w:sz w:val="24"/>
          <w:szCs w:val="24"/>
        </w:rPr>
        <w:t xml:space="preserve">er of Confirmation of Interest </w:t>
      </w:r>
    </w:p>
    <w:p w:rsidR="000E1B23" w:rsidRPr="00F022DC" w:rsidRDefault="000E1B23" w:rsidP="000E1B23">
      <w:pPr>
        <w:numPr>
          <w:ilvl w:val="0"/>
          <w:numId w:val="10"/>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 xml:space="preserve">The technical proposal should also contain personal CV, indicating education background/professional qualifications, all past experience, as well as the contact details (email and telephone number) of the candidate; </w:t>
      </w:r>
    </w:p>
    <w:p w:rsidR="000E1B23" w:rsidRDefault="000E1B23" w:rsidP="000E1B23">
      <w:pPr>
        <w:numPr>
          <w:ilvl w:val="0"/>
          <w:numId w:val="10"/>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Financial Proposal that indicates the all-inclusive fixed total contract price, su</w:t>
      </w:r>
      <w:r w:rsidR="00775314">
        <w:rPr>
          <w:rFonts w:asciiTheme="minorHAnsi" w:eastAsia="Calibri" w:hAnsiTheme="minorHAnsi" w:cstheme="minorHAnsi"/>
          <w:sz w:val="24"/>
          <w:szCs w:val="24"/>
        </w:rPr>
        <w:t>pported by a breakdown of costs.</w:t>
      </w:r>
    </w:p>
    <w:p w:rsidR="000E1B23" w:rsidRPr="00F022DC" w:rsidRDefault="000E1B23" w:rsidP="002F632A">
      <w:pPr>
        <w:spacing w:after="160" w:line="259" w:lineRule="auto"/>
        <w:contextualSpacing/>
        <w:rPr>
          <w:rFonts w:asciiTheme="minorHAnsi" w:eastAsia="Calibri" w:hAnsiTheme="minorHAnsi" w:cstheme="minorHAnsi"/>
          <w:sz w:val="24"/>
          <w:szCs w:val="24"/>
        </w:rPr>
      </w:pPr>
    </w:p>
    <w:p w:rsidR="000E1B23" w:rsidRPr="00F022DC" w:rsidRDefault="000E1B23" w:rsidP="000E1B23">
      <w:pPr>
        <w:numPr>
          <w:ilvl w:val="0"/>
          <w:numId w:val="20"/>
        </w:numPr>
        <w:spacing w:after="160" w:line="259" w:lineRule="auto"/>
        <w:contextualSpacing/>
        <w:rPr>
          <w:rFonts w:asciiTheme="minorHAnsi" w:eastAsia="Calibri" w:hAnsiTheme="minorHAnsi" w:cstheme="minorHAnsi"/>
          <w:b/>
          <w:sz w:val="24"/>
          <w:szCs w:val="24"/>
        </w:rPr>
      </w:pPr>
      <w:r w:rsidRPr="00F022DC">
        <w:rPr>
          <w:rFonts w:asciiTheme="minorHAnsi" w:eastAsia="Calibri" w:hAnsiTheme="minorHAnsi" w:cstheme="minorHAnsi"/>
          <w:b/>
          <w:bCs/>
          <w:sz w:val="24"/>
          <w:szCs w:val="24"/>
        </w:rPr>
        <w:t>EVALUATION</w:t>
      </w:r>
      <w:r w:rsidRPr="00F022DC">
        <w:rPr>
          <w:rFonts w:asciiTheme="minorHAnsi" w:eastAsia="Calibri" w:hAnsiTheme="minorHAnsi" w:cstheme="minorHAnsi"/>
          <w:b/>
          <w:sz w:val="24"/>
          <w:szCs w:val="24"/>
        </w:rPr>
        <w:t xml:space="preserve"> CRITERIA </w:t>
      </w:r>
    </w:p>
    <w:p w:rsidR="000E1B23" w:rsidRPr="00F022DC" w:rsidRDefault="000E1B23" w:rsidP="000E1B23">
      <w:pPr>
        <w:spacing w:after="160" w:line="259" w:lineRule="auto"/>
        <w:ind w:left="360"/>
        <w:rPr>
          <w:rFonts w:asciiTheme="minorHAnsi" w:eastAsia="Calibri" w:hAnsiTheme="minorHAnsi" w:cstheme="minorHAnsi"/>
          <w:sz w:val="24"/>
          <w:szCs w:val="24"/>
        </w:rPr>
      </w:pPr>
      <w:r w:rsidRPr="00F022DC">
        <w:rPr>
          <w:rFonts w:asciiTheme="minorHAnsi" w:eastAsia="Calibri" w:hAnsiTheme="minorHAnsi" w:cstheme="minorHAnsi"/>
          <w:sz w:val="24"/>
          <w:szCs w:val="24"/>
        </w:rPr>
        <w:t xml:space="preserve">The expert will be evaluated against a combination of technical and financial criteria (combined scoring method). Maximum score is 100% out of which technical criteria equals 70% and financial criteria equals 30%. The technical evaluation will include the following: </w:t>
      </w:r>
    </w:p>
    <w:p w:rsidR="000E1B23" w:rsidRPr="00F022DC" w:rsidRDefault="000E1B23" w:rsidP="000E1B23">
      <w:pPr>
        <w:numPr>
          <w:ilvl w:val="0"/>
          <w:numId w:val="11"/>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 xml:space="preserve">Educational Background as requested: 15%; </w:t>
      </w:r>
    </w:p>
    <w:p w:rsidR="000E1B23" w:rsidRPr="00F022DC" w:rsidRDefault="000E1B23" w:rsidP="000E1B23">
      <w:pPr>
        <w:numPr>
          <w:ilvl w:val="0"/>
          <w:numId w:val="11"/>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 xml:space="preserve">Extensive expertise, knowledge, and experience in the field of institutional review, capacity development initiatives, notably at the systemic and institutional levels; 15% </w:t>
      </w:r>
    </w:p>
    <w:p w:rsidR="000E1B23" w:rsidRPr="00F022DC" w:rsidRDefault="000E1B23" w:rsidP="000E1B23">
      <w:pPr>
        <w:numPr>
          <w:ilvl w:val="0"/>
          <w:numId w:val="11"/>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 xml:space="preserve">Extensive conceptual and practical knowledge of NCSA and knowledge in collecting data, information in a strategic manner and strategic principles: 15% </w:t>
      </w:r>
    </w:p>
    <w:p w:rsidR="000E1B23" w:rsidRPr="00F022DC" w:rsidRDefault="000E1B23" w:rsidP="000E1B23">
      <w:pPr>
        <w:numPr>
          <w:ilvl w:val="0"/>
          <w:numId w:val="11"/>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 xml:space="preserve">Demonstrated experience and practical knowledge in working and collaborating with stakeholders including governments; civil society and communities in Liberia: 10%; </w:t>
      </w:r>
    </w:p>
    <w:p w:rsidR="000E1B23" w:rsidRPr="00F022DC" w:rsidRDefault="000E1B23" w:rsidP="000E1B23">
      <w:pPr>
        <w:numPr>
          <w:ilvl w:val="0"/>
          <w:numId w:val="11"/>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 xml:space="preserve">Overall Methodology: 40%; </w:t>
      </w:r>
    </w:p>
    <w:p w:rsidR="000E1B23" w:rsidRPr="00F022DC" w:rsidRDefault="000E1B23" w:rsidP="000E1B23">
      <w:pPr>
        <w:numPr>
          <w:ilvl w:val="0"/>
          <w:numId w:val="11"/>
        </w:numPr>
        <w:spacing w:after="160" w:line="259" w:lineRule="auto"/>
        <w:contextualSpacing/>
        <w:rPr>
          <w:rFonts w:asciiTheme="minorHAnsi" w:eastAsia="Calibri" w:hAnsiTheme="minorHAnsi" w:cstheme="minorHAnsi"/>
          <w:sz w:val="24"/>
          <w:szCs w:val="24"/>
        </w:rPr>
      </w:pPr>
      <w:r w:rsidRPr="00F022DC">
        <w:rPr>
          <w:rFonts w:asciiTheme="minorHAnsi" w:eastAsia="Calibri" w:hAnsiTheme="minorHAnsi" w:cstheme="minorHAnsi"/>
          <w:sz w:val="24"/>
          <w:szCs w:val="24"/>
        </w:rPr>
        <w:t>Fluency in English and a working knowledge of English: 5%. EPA/UNDP is committed to achieving workforce diversity in terms of gender, and culture</w:t>
      </w:r>
    </w:p>
    <w:p w:rsidR="000E1B23" w:rsidRPr="00F022DC" w:rsidRDefault="000E1B23" w:rsidP="000E1B23">
      <w:pPr>
        <w:spacing w:after="160" w:line="259" w:lineRule="auto"/>
        <w:ind w:left="1080"/>
        <w:contextualSpacing/>
        <w:rPr>
          <w:rFonts w:asciiTheme="minorHAnsi" w:eastAsia="Calibri" w:hAnsiTheme="minorHAnsi" w:cstheme="minorHAnsi"/>
          <w:sz w:val="24"/>
          <w:szCs w:val="24"/>
        </w:rPr>
      </w:pPr>
    </w:p>
    <w:p w:rsidR="000E1B23" w:rsidRPr="008B40D9" w:rsidRDefault="000E1B23" w:rsidP="000E1B23">
      <w:pPr>
        <w:spacing w:after="160" w:line="259" w:lineRule="auto"/>
        <w:contextualSpacing/>
        <w:rPr>
          <w:rFonts w:asciiTheme="minorHAnsi" w:eastAsia="Calibri" w:hAnsiTheme="minorHAnsi" w:cstheme="minorHAnsi"/>
          <w:sz w:val="28"/>
          <w:szCs w:val="24"/>
        </w:rPr>
      </w:pPr>
    </w:p>
    <w:p w:rsidR="008B40D9" w:rsidRPr="008B40D9" w:rsidRDefault="008B40D9" w:rsidP="008B40D9">
      <w:pPr>
        <w:spacing w:after="160" w:line="259" w:lineRule="auto"/>
        <w:jc w:val="both"/>
        <w:rPr>
          <w:rFonts w:eastAsiaTheme="minorHAnsi"/>
          <w:sz w:val="24"/>
          <w:szCs w:val="24"/>
        </w:rPr>
      </w:pPr>
      <w:r w:rsidRPr="008B40D9">
        <w:rPr>
          <w:rFonts w:eastAsiaTheme="minorHAnsi"/>
          <w:sz w:val="24"/>
          <w:szCs w:val="24"/>
        </w:rPr>
        <w:t>ATTENTION:</w:t>
      </w:r>
    </w:p>
    <w:p w:rsidR="008B40D9" w:rsidRPr="008B40D9" w:rsidRDefault="008B40D9" w:rsidP="008B40D9">
      <w:pPr>
        <w:rPr>
          <w:rFonts w:eastAsiaTheme="minorHAnsi"/>
          <w:sz w:val="24"/>
          <w:szCs w:val="24"/>
        </w:rPr>
      </w:pPr>
      <w:r w:rsidRPr="008B40D9">
        <w:rPr>
          <w:rFonts w:eastAsiaTheme="minorHAnsi"/>
          <w:sz w:val="24"/>
          <w:szCs w:val="24"/>
        </w:rPr>
        <w:t>Pescee Doe</w:t>
      </w:r>
    </w:p>
    <w:p w:rsidR="008B40D9" w:rsidRPr="008B40D9" w:rsidRDefault="00843BA1" w:rsidP="008B40D9">
      <w:pPr>
        <w:rPr>
          <w:rFonts w:eastAsiaTheme="minorHAnsi"/>
          <w:sz w:val="24"/>
          <w:szCs w:val="24"/>
        </w:rPr>
      </w:pPr>
      <w:r>
        <w:rPr>
          <w:rFonts w:eastAsiaTheme="minorHAnsi"/>
          <w:sz w:val="24"/>
          <w:szCs w:val="24"/>
        </w:rPr>
        <w:t>OFFICER-IN-CHARGE</w:t>
      </w:r>
    </w:p>
    <w:p w:rsidR="008B40D9" w:rsidRPr="008B40D9" w:rsidRDefault="008B40D9" w:rsidP="008B40D9">
      <w:pPr>
        <w:rPr>
          <w:rFonts w:eastAsiaTheme="minorHAnsi"/>
          <w:sz w:val="24"/>
          <w:szCs w:val="24"/>
        </w:rPr>
      </w:pPr>
      <w:r w:rsidRPr="008B40D9">
        <w:rPr>
          <w:rFonts w:eastAsiaTheme="minorHAnsi"/>
          <w:sz w:val="24"/>
          <w:szCs w:val="24"/>
        </w:rPr>
        <w:t xml:space="preserve">Procurement </w:t>
      </w:r>
    </w:p>
    <w:p w:rsidR="008B40D9" w:rsidRPr="008B40D9" w:rsidRDefault="008B40D9" w:rsidP="008B40D9">
      <w:pPr>
        <w:rPr>
          <w:rFonts w:eastAsiaTheme="minorHAnsi"/>
          <w:sz w:val="24"/>
          <w:szCs w:val="24"/>
        </w:rPr>
      </w:pPr>
      <w:r w:rsidRPr="008B40D9">
        <w:rPr>
          <w:rFonts w:eastAsiaTheme="minorHAnsi"/>
          <w:sz w:val="24"/>
          <w:szCs w:val="24"/>
        </w:rPr>
        <w:t>Environment Protection Agency (EPA)</w:t>
      </w:r>
    </w:p>
    <w:p w:rsidR="008B40D9" w:rsidRPr="008B40D9" w:rsidRDefault="008B40D9" w:rsidP="008B40D9">
      <w:pPr>
        <w:rPr>
          <w:rFonts w:eastAsiaTheme="minorHAnsi"/>
          <w:sz w:val="24"/>
          <w:szCs w:val="24"/>
        </w:rPr>
      </w:pPr>
      <w:r w:rsidRPr="008B40D9">
        <w:rPr>
          <w:rFonts w:eastAsiaTheme="minorHAnsi"/>
          <w:sz w:val="24"/>
          <w:szCs w:val="24"/>
        </w:rPr>
        <w:t>4th Street, Sinkor</w:t>
      </w:r>
    </w:p>
    <w:p w:rsidR="008B40D9" w:rsidRPr="008B40D9" w:rsidRDefault="008B40D9" w:rsidP="008B40D9">
      <w:pPr>
        <w:rPr>
          <w:rFonts w:eastAsiaTheme="minorHAnsi"/>
          <w:sz w:val="24"/>
          <w:szCs w:val="24"/>
        </w:rPr>
      </w:pPr>
      <w:r w:rsidRPr="008B40D9">
        <w:rPr>
          <w:rFonts w:eastAsiaTheme="minorHAnsi"/>
          <w:sz w:val="24"/>
          <w:szCs w:val="24"/>
        </w:rPr>
        <w:t>1000 Monrovia, 10 Liberia</w:t>
      </w:r>
    </w:p>
    <w:p w:rsidR="008B40D9" w:rsidRPr="008B40D9" w:rsidRDefault="008B40D9" w:rsidP="008B40D9">
      <w:pPr>
        <w:rPr>
          <w:rFonts w:eastAsiaTheme="minorHAnsi"/>
          <w:sz w:val="24"/>
          <w:szCs w:val="24"/>
        </w:rPr>
      </w:pPr>
      <w:r w:rsidRPr="008B40D9">
        <w:rPr>
          <w:rFonts w:eastAsiaTheme="minorHAnsi"/>
          <w:sz w:val="24"/>
          <w:szCs w:val="24"/>
        </w:rPr>
        <w:t>P.O. Box 4024</w:t>
      </w:r>
    </w:p>
    <w:p w:rsidR="008B40D9" w:rsidRPr="008B40D9" w:rsidRDefault="008B40D9" w:rsidP="008B40D9">
      <w:pPr>
        <w:jc w:val="both"/>
        <w:rPr>
          <w:rFonts w:eastAsiaTheme="minorHAnsi"/>
          <w:sz w:val="24"/>
          <w:szCs w:val="24"/>
        </w:rPr>
      </w:pPr>
    </w:p>
    <w:p w:rsidR="008B40D9" w:rsidRPr="008B40D9" w:rsidRDefault="008B40D9" w:rsidP="008B40D9">
      <w:pPr>
        <w:jc w:val="both"/>
        <w:rPr>
          <w:rFonts w:eastAsiaTheme="minorHAnsi"/>
          <w:sz w:val="24"/>
          <w:szCs w:val="24"/>
        </w:rPr>
      </w:pPr>
      <w:r w:rsidRPr="008B40D9">
        <w:rPr>
          <w:rFonts w:eastAsiaTheme="minorHAnsi"/>
          <w:sz w:val="24"/>
          <w:szCs w:val="24"/>
        </w:rPr>
        <w:t>Or through email (pec82.doe@gmail.com), indicating in subject area “EOI Individual interviews to gather additional inputs on national priorities and constraints for improved and sustained environmental governance. Closing date for applications is 4 PM, August 18, 2021. Any application coming/received after this deadline will not be given consideration. Only short-listed candidates whose applications correspond to the above criteria will be contacted.</w:t>
      </w:r>
    </w:p>
    <w:p w:rsidR="008B40D9" w:rsidRPr="008B40D9" w:rsidRDefault="008B40D9" w:rsidP="008B40D9">
      <w:pPr>
        <w:jc w:val="both"/>
        <w:rPr>
          <w:rFonts w:eastAsiaTheme="minorHAnsi"/>
          <w:sz w:val="24"/>
          <w:szCs w:val="24"/>
        </w:rPr>
      </w:pPr>
    </w:p>
    <w:p w:rsidR="008B40D9" w:rsidRPr="008B40D9" w:rsidRDefault="008B40D9" w:rsidP="008B40D9">
      <w:pPr>
        <w:jc w:val="both"/>
        <w:rPr>
          <w:rFonts w:eastAsiaTheme="minorHAnsi"/>
          <w:sz w:val="24"/>
          <w:szCs w:val="24"/>
        </w:rPr>
      </w:pPr>
      <w:r w:rsidRPr="008B40D9">
        <w:rPr>
          <w:rFonts w:eastAsiaTheme="minorHAnsi"/>
          <w:sz w:val="24"/>
          <w:szCs w:val="24"/>
        </w:rPr>
        <w:t>NOTE: This information is posted on the following websites: www.ekmsliberia.info, www.epa.gov.lr, and EPA’s bulletin board on 4th Street, Tubman Blvd, Monrovia.</w:t>
      </w:r>
    </w:p>
    <w:p w:rsidR="008C5686" w:rsidRDefault="008C5686">
      <w:pPr>
        <w:rPr>
          <w:rFonts w:asciiTheme="minorHAnsi" w:hAnsiTheme="minorHAnsi" w:cstheme="minorHAnsi"/>
          <w:sz w:val="28"/>
          <w:szCs w:val="24"/>
        </w:rPr>
      </w:pPr>
    </w:p>
    <w:p w:rsidR="006C7BD3" w:rsidRDefault="006C7BD3">
      <w:pPr>
        <w:rPr>
          <w:rFonts w:asciiTheme="minorHAnsi" w:hAnsiTheme="minorHAnsi" w:cstheme="minorHAnsi"/>
          <w:sz w:val="28"/>
          <w:szCs w:val="24"/>
        </w:rPr>
      </w:pPr>
    </w:p>
    <w:p w:rsidR="006C7BD3" w:rsidRDefault="006C7BD3">
      <w:pPr>
        <w:rPr>
          <w:rFonts w:asciiTheme="minorHAnsi" w:hAnsiTheme="minorHAnsi" w:cstheme="minorHAnsi"/>
          <w:sz w:val="28"/>
          <w:szCs w:val="24"/>
        </w:rPr>
      </w:pPr>
    </w:p>
    <w:p w:rsidR="006C7BD3" w:rsidRDefault="006C7BD3">
      <w:pPr>
        <w:rPr>
          <w:rFonts w:asciiTheme="minorHAnsi" w:hAnsiTheme="minorHAnsi" w:cstheme="minorHAnsi"/>
          <w:sz w:val="28"/>
          <w:szCs w:val="24"/>
        </w:rPr>
      </w:pPr>
    </w:p>
    <w:p w:rsidR="00FB3D99" w:rsidRDefault="00FB3D99">
      <w:pPr>
        <w:rPr>
          <w:rFonts w:asciiTheme="minorHAnsi" w:hAnsiTheme="minorHAnsi" w:cstheme="minorHAnsi"/>
          <w:sz w:val="28"/>
          <w:szCs w:val="24"/>
        </w:rPr>
      </w:pPr>
    </w:p>
    <w:sectPr w:rsidR="00FB3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C5D" w:rsidRDefault="00B65C5D" w:rsidP="000E1B23">
      <w:r>
        <w:separator/>
      </w:r>
    </w:p>
  </w:endnote>
  <w:endnote w:type="continuationSeparator" w:id="0">
    <w:p w:rsidR="00B65C5D" w:rsidRDefault="00B65C5D" w:rsidP="000E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C5D" w:rsidRDefault="00B65C5D" w:rsidP="000E1B23">
      <w:r>
        <w:separator/>
      </w:r>
    </w:p>
  </w:footnote>
  <w:footnote w:type="continuationSeparator" w:id="0">
    <w:p w:rsidR="00B65C5D" w:rsidRDefault="00B65C5D" w:rsidP="000E1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24FF"/>
    <w:multiLevelType w:val="hybridMultilevel"/>
    <w:tmpl w:val="0F9048B4"/>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52A19"/>
    <w:multiLevelType w:val="hybridMultilevel"/>
    <w:tmpl w:val="6706A9E4"/>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B69DF"/>
    <w:multiLevelType w:val="hybridMultilevel"/>
    <w:tmpl w:val="68D633B0"/>
    <w:lvl w:ilvl="0" w:tplc="C8BA24AC">
      <w:start w:val="1"/>
      <w:numFmt w:val="decimal"/>
      <w:pStyle w:val="AProdoc"/>
      <w:lvlText w:val="%1."/>
      <w:lvlJc w:val="left"/>
      <w:pPr>
        <w:ind w:left="540"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800"/>
        </w:tabs>
        <w:ind w:left="1800" w:hanging="360"/>
      </w:pPr>
    </w:lvl>
    <w:lvl w:ilvl="2" w:tplc="179E7610">
      <w:numFmt w:val="bullet"/>
      <w:lvlText w:val="•"/>
      <w:lvlJc w:val="left"/>
      <w:pPr>
        <w:ind w:left="3060" w:hanging="720"/>
      </w:pPr>
      <w:rPr>
        <w:rFonts w:ascii="Times New Roman" w:eastAsia="Times New Roman" w:hAnsi="Times New Roman" w:cs="Times New Roman" w:hint="default"/>
      </w:rPr>
    </w:lvl>
    <w:lvl w:ilvl="3" w:tplc="451A6D60">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9E5BAC"/>
    <w:multiLevelType w:val="hybridMultilevel"/>
    <w:tmpl w:val="5FF4A2C8"/>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443D6"/>
    <w:multiLevelType w:val="hybridMultilevel"/>
    <w:tmpl w:val="49A848A2"/>
    <w:lvl w:ilvl="0" w:tplc="6890EAF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4477763"/>
    <w:multiLevelType w:val="hybridMultilevel"/>
    <w:tmpl w:val="E738CE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8C0F88"/>
    <w:multiLevelType w:val="hybridMultilevel"/>
    <w:tmpl w:val="270A38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C75F5B"/>
    <w:multiLevelType w:val="hybridMultilevel"/>
    <w:tmpl w:val="D0D65778"/>
    <w:lvl w:ilvl="0" w:tplc="AE5EC702">
      <w:numFmt w:val="bullet"/>
      <w:lvlText w:val="-"/>
      <w:lvlJc w:val="left"/>
      <w:pPr>
        <w:ind w:left="1080" w:hanging="360"/>
      </w:pPr>
      <w:rPr>
        <w:rFonts w:ascii="Arial" w:eastAsia="Times New Roman" w:hAnsi="Aria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D722A6"/>
    <w:multiLevelType w:val="hybridMultilevel"/>
    <w:tmpl w:val="157821F2"/>
    <w:lvl w:ilvl="0" w:tplc="906888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E7427F"/>
    <w:multiLevelType w:val="hybridMultilevel"/>
    <w:tmpl w:val="452406A8"/>
    <w:lvl w:ilvl="0" w:tplc="2CE818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9110D5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983208E"/>
    <w:multiLevelType w:val="hybridMultilevel"/>
    <w:tmpl w:val="F80CA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56771F"/>
    <w:multiLevelType w:val="hybridMultilevel"/>
    <w:tmpl w:val="8118EC44"/>
    <w:lvl w:ilvl="0" w:tplc="86A843C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7F65B86"/>
    <w:multiLevelType w:val="hybridMultilevel"/>
    <w:tmpl w:val="C1AEE7FA"/>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23BF1"/>
    <w:multiLevelType w:val="hybridMultilevel"/>
    <w:tmpl w:val="98DC9DDC"/>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F048A9"/>
    <w:multiLevelType w:val="hybridMultilevel"/>
    <w:tmpl w:val="5FD04AE6"/>
    <w:lvl w:ilvl="0" w:tplc="3CD89B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411B1E"/>
    <w:multiLevelType w:val="hybridMultilevel"/>
    <w:tmpl w:val="744E30A0"/>
    <w:lvl w:ilvl="0" w:tplc="AE5EC702">
      <w:numFmt w:val="bullet"/>
      <w:lvlText w:val="-"/>
      <w:lvlJc w:val="left"/>
      <w:pPr>
        <w:ind w:left="1440" w:hanging="360"/>
      </w:pPr>
      <w:rPr>
        <w:rFonts w:ascii="Arial" w:eastAsia="Times New Roman" w:hAnsi="Aria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665066"/>
    <w:multiLevelType w:val="hybridMultilevel"/>
    <w:tmpl w:val="23E8F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6D7305"/>
    <w:multiLevelType w:val="hybridMultilevel"/>
    <w:tmpl w:val="8F309E40"/>
    <w:lvl w:ilvl="0" w:tplc="0409001B">
      <w:start w:val="1"/>
      <w:numFmt w:val="lowerRoman"/>
      <w:lvlText w:val="%1."/>
      <w:lvlJc w:val="right"/>
      <w:pPr>
        <w:ind w:left="1496" w:hanging="360"/>
      </w:pPr>
    </w:lvl>
    <w:lvl w:ilvl="1" w:tplc="04090019">
      <w:start w:val="1"/>
      <w:numFmt w:val="lowerLetter"/>
      <w:lvlText w:val="%2."/>
      <w:lvlJc w:val="left"/>
      <w:pPr>
        <w:ind w:left="2216" w:hanging="360"/>
      </w:pPr>
    </w:lvl>
    <w:lvl w:ilvl="2" w:tplc="0409001B">
      <w:start w:val="1"/>
      <w:numFmt w:val="lowerRoman"/>
      <w:lvlText w:val="%3."/>
      <w:lvlJc w:val="right"/>
      <w:pPr>
        <w:ind w:left="2936" w:hanging="180"/>
      </w:pPr>
    </w:lvl>
    <w:lvl w:ilvl="3" w:tplc="0409000F">
      <w:start w:val="1"/>
      <w:numFmt w:val="decimal"/>
      <w:lvlText w:val="%4."/>
      <w:lvlJc w:val="left"/>
      <w:pPr>
        <w:ind w:left="3656" w:hanging="360"/>
      </w:pPr>
    </w:lvl>
    <w:lvl w:ilvl="4" w:tplc="04090019">
      <w:start w:val="1"/>
      <w:numFmt w:val="lowerLetter"/>
      <w:lvlText w:val="%5."/>
      <w:lvlJc w:val="left"/>
      <w:pPr>
        <w:ind w:left="4376" w:hanging="360"/>
      </w:pPr>
    </w:lvl>
    <w:lvl w:ilvl="5" w:tplc="0409001B">
      <w:start w:val="1"/>
      <w:numFmt w:val="lowerRoman"/>
      <w:lvlText w:val="%6."/>
      <w:lvlJc w:val="right"/>
      <w:pPr>
        <w:ind w:left="5096" w:hanging="180"/>
      </w:pPr>
    </w:lvl>
    <w:lvl w:ilvl="6" w:tplc="0409000F">
      <w:start w:val="1"/>
      <w:numFmt w:val="decimal"/>
      <w:lvlText w:val="%7."/>
      <w:lvlJc w:val="left"/>
      <w:pPr>
        <w:ind w:left="5816" w:hanging="360"/>
      </w:pPr>
    </w:lvl>
    <w:lvl w:ilvl="7" w:tplc="04090019">
      <w:start w:val="1"/>
      <w:numFmt w:val="lowerLetter"/>
      <w:lvlText w:val="%8."/>
      <w:lvlJc w:val="left"/>
      <w:pPr>
        <w:ind w:left="6536" w:hanging="360"/>
      </w:pPr>
    </w:lvl>
    <w:lvl w:ilvl="8" w:tplc="0409001B">
      <w:start w:val="1"/>
      <w:numFmt w:val="lowerRoman"/>
      <w:lvlText w:val="%9."/>
      <w:lvlJc w:val="right"/>
      <w:pPr>
        <w:ind w:left="7256" w:hanging="180"/>
      </w:pPr>
    </w:lvl>
  </w:abstractNum>
  <w:abstractNum w:abstractNumId="19">
    <w:nsid w:val="71051766"/>
    <w:multiLevelType w:val="hybridMultilevel"/>
    <w:tmpl w:val="AB3EFAD6"/>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417C50"/>
    <w:multiLevelType w:val="hybridMultilevel"/>
    <w:tmpl w:val="65AC0F84"/>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6F017A"/>
    <w:multiLevelType w:val="hybridMultilevel"/>
    <w:tmpl w:val="90A6C7B0"/>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E37C88"/>
    <w:multiLevelType w:val="hybridMultilevel"/>
    <w:tmpl w:val="C622AC28"/>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20"/>
  </w:num>
  <w:num w:numId="10">
    <w:abstractNumId w:val="1"/>
  </w:num>
  <w:num w:numId="11">
    <w:abstractNumId w:val="7"/>
  </w:num>
  <w:num w:numId="12">
    <w:abstractNumId w:val="21"/>
  </w:num>
  <w:num w:numId="13">
    <w:abstractNumId w:val="19"/>
  </w:num>
  <w:num w:numId="14">
    <w:abstractNumId w:val="5"/>
  </w:num>
  <w:num w:numId="15">
    <w:abstractNumId w:val="22"/>
  </w:num>
  <w:num w:numId="16">
    <w:abstractNumId w:val="16"/>
  </w:num>
  <w:num w:numId="17">
    <w:abstractNumId w:val="8"/>
  </w:num>
  <w:num w:numId="18">
    <w:abstractNumId w:val="0"/>
  </w:num>
  <w:num w:numId="19">
    <w:abstractNumId w:val="3"/>
  </w:num>
  <w:num w:numId="20">
    <w:abstractNumId w:val="15"/>
  </w:num>
  <w:num w:numId="21">
    <w:abstractNumId w:val="6"/>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23"/>
    <w:rsid w:val="00086B0B"/>
    <w:rsid w:val="000C5700"/>
    <w:rsid w:val="000E1B23"/>
    <w:rsid w:val="002343EC"/>
    <w:rsid w:val="002B0D47"/>
    <w:rsid w:val="002F632A"/>
    <w:rsid w:val="003A216B"/>
    <w:rsid w:val="004700A8"/>
    <w:rsid w:val="004E6ED1"/>
    <w:rsid w:val="004E7357"/>
    <w:rsid w:val="00615E79"/>
    <w:rsid w:val="00624613"/>
    <w:rsid w:val="006C7BD3"/>
    <w:rsid w:val="006E1B5D"/>
    <w:rsid w:val="00775314"/>
    <w:rsid w:val="00843BA1"/>
    <w:rsid w:val="008B40D9"/>
    <w:rsid w:val="008C5686"/>
    <w:rsid w:val="009277FD"/>
    <w:rsid w:val="00A13F7C"/>
    <w:rsid w:val="00B65C5D"/>
    <w:rsid w:val="00C21600"/>
    <w:rsid w:val="00CB1D26"/>
    <w:rsid w:val="00D64CD6"/>
    <w:rsid w:val="00E63A43"/>
    <w:rsid w:val="00ED069C"/>
    <w:rsid w:val="00F022DC"/>
    <w:rsid w:val="00FB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3A61C-CD1F-4330-AEA0-897C7101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BD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E1B23"/>
    <w:pPr>
      <w:keepNext/>
      <w:numPr>
        <w:numId w:val="2"/>
      </w:numPr>
      <w:outlineLvl w:val="0"/>
    </w:pPr>
    <w:rPr>
      <w:b/>
      <w:sz w:val="24"/>
      <w:lang w:val="ru-RU"/>
    </w:rPr>
  </w:style>
  <w:style w:type="paragraph" w:styleId="Heading2">
    <w:name w:val="heading 2"/>
    <w:basedOn w:val="Normal"/>
    <w:next w:val="Normal"/>
    <w:link w:val="Heading2Char"/>
    <w:qFormat/>
    <w:rsid w:val="000E1B23"/>
    <w:pPr>
      <w:keepNext/>
      <w:numPr>
        <w:ilvl w:val="1"/>
        <w:numId w:val="2"/>
      </w:numPr>
      <w:jc w:val="center"/>
      <w:outlineLvl w:val="1"/>
    </w:pPr>
    <w:rPr>
      <w:rFonts w:ascii="Arial" w:hAnsi="Arial"/>
      <w:b/>
    </w:rPr>
  </w:style>
  <w:style w:type="paragraph" w:styleId="Heading3">
    <w:name w:val="heading 3"/>
    <w:basedOn w:val="Normal"/>
    <w:next w:val="Normal"/>
    <w:link w:val="Heading3Char"/>
    <w:qFormat/>
    <w:rsid w:val="000E1B23"/>
    <w:pPr>
      <w:keepNext/>
      <w:numPr>
        <w:ilvl w:val="2"/>
        <w:numId w:val="2"/>
      </w:numPr>
      <w:spacing w:before="120" w:after="120"/>
      <w:outlineLvl w:val="2"/>
    </w:pPr>
    <w:rPr>
      <w:rFonts w:ascii="Arial" w:hAnsi="Arial"/>
      <w:b/>
      <w:sz w:val="22"/>
      <w:lang w:val="en-AU"/>
    </w:rPr>
  </w:style>
  <w:style w:type="paragraph" w:styleId="Heading4">
    <w:name w:val="heading 4"/>
    <w:basedOn w:val="Normal"/>
    <w:next w:val="Normal"/>
    <w:link w:val="Heading4Char"/>
    <w:qFormat/>
    <w:rsid w:val="000E1B23"/>
    <w:pPr>
      <w:keepNext/>
      <w:numPr>
        <w:ilvl w:val="3"/>
        <w:numId w:val="2"/>
      </w:numPr>
      <w:spacing w:before="120" w:after="60"/>
      <w:outlineLvl w:val="3"/>
    </w:pPr>
    <w:rPr>
      <w:rFonts w:ascii="Arial" w:hAnsi="Arial"/>
      <w:b/>
      <w:i/>
    </w:rPr>
  </w:style>
  <w:style w:type="paragraph" w:styleId="Heading5">
    <w:name w:val="heading 5"/>
    <w:basedOn w:val="Normal"/>
    <w:next w:val="Normal"/>
    <w:link w:val="Heading5Char"/>
    <w:qFormat/>
    <w:rsid w:val="000E1B23"/>
    <w:pPr>
      <w:keepNext/>
      <w:numPr>
        <w:ilvl w:val="4"/>
        <w:numId w:val="2"/>
      </w:numPr>
      <w:jc w:val="both"/>
      <w:outlineLvl w:val="4"/>
    </w:pPr>
    <w:rPr>
      <w:rFonts w:ascii="Arial" w:hAnsi="Arial"/>
      <w:b/>
      <w:i/>
    </w:rPr>
  </w:style>
  <w:style w:type="paragraph" w:styleId="Heading6">
    <w:name w:val="heading 6"/>
    <w:basedOn w:val="Normal"/>
    <w:next w:val="Normal"/>
    <w:link w:val="Heading6Char"/>
    <w:qFormat/>
    <w:rsid w:val="000E1B23"/>
    <w:pPr>
      <w:keepNext/>
      <w:numPr>
        <w:ilvl w:val="5"/>
        <w:numId w:val="2"/>
      </w:numPr>
      <w:tabs>
        <w:tab w:val="left" w:pos="-1440"/>
      </w:tabs>
      <w:spacing w:line="360" w:lineRule="auto"/>
      <w:jc w:val="both"/>
      <w:outlineLvl w:val="5"/>
    </w:pPr>
    <w:rPr>
      <w:b/>
      <w:sz w:val="24"/>
      <w:lang w:val="en-GB"/>
    </w:rPr>
  </w:style>
  <w:style w:type="paragraph" w:styleId="Heading7">
    <w:name w:val="heading 7"/>
    <w:basedOn w:val="Normal"/>
    <w:next w:val="Normal"/>
    <w:link w:val="Heading7Char"/>
    <w:qFormat/>
    <w:rsid w:val="000E1B23"/>
    <w:pPr>
      <w:keepNext/>
      <w:numPr>
        <w:ilvl w:val="6"/>
        <w:numId w:val="2"/>
      </w:numPr>
      <w:jc w:val="center"/>
      <w:outlineLvl w:val="6"/>
    </w:pPr>
    <w:rPr>
      <w:rFonts w:ascii="Arial" w:hAnsi="Arial"/>
      <w:b/>
      <w:sz w:val="36"/>
    </w:rPr>
  </w:style>
  <w:style w:type="paragraph" w:styleId="Heading8">
    <w:name w:val="heading 8"/>
    <w:basedOn w:val="Normal"/>
    <w:next w:val="Normal"/>
    <w:link w:val="Heading8Char"/>
    <w:qFormat/>
    <w:rsid w:val="000E1B23"/>
    <w:pPr>
      <w:keepNext/>
      <w:numPr>
        <w:ilvl w:val="7"/>
        <w:numId w:val="2"/>
      </w:numPr>
      <w:outlineLvl w:val="7"/>
    </w:pPr>
    <w:rPr>
      <w:sz w:val="24"/>
      <w:u w:val="single"/>
      <w:lang w:val="en-GB"/>
    </w:rPr>
  </w:style>
  <w:style w:type="paragraph" w:styleId="Heading9">
    <w:name w:val="heading 9"/>
    <w:basedOn w:val="Normal"/>
    <w:next w:val="Normal"/>
    <w:link w:val="Heading9Char"/>
    <w:qFormat/>
    <w:rsid w:val="000E1B23"/>
    <w:pPr>
      <w:keepNext/>
      <w:numPr>
        <w:ilvl w:val="8"/>
        <w:numId w:val="2"/>
      </w:numPr>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B23"/>
    <w:rPr>
      <w:rFonts w:ascii="Times New Roman" w:eastAsia="Times New Roman" w:hAnsi="Times New Roman" w:cs="Times New Roman"/>
      <w:b/>
      <w:sz w:val="24"/>
      <w:szCs w:val="20"/>
      <w:lang w:val="ru-RU"/>
    </w:rPr>
  </w:style>
  <w:style w:type="character" w:customStyle="1" w:styleId="Heading2Char">
    <w:name w:val="Heading 2 Char"/>
    <w:basedOn w:val="DefaultParagraphFont"/>
    <w:link w:val="Heading2"/>
    <w:rsid w:val="000E1B23"/>
    <w:rPr>
      <w:rFonts w:ascii="Arial" w:eastAsia="Times New Roman" w:hAnsi="Arial" w:cs="Times New Roman"/>
      <w:b/>
      <w:sz w:val="20"/>
      <w:szCs w:val="20"/>
    </w:rPr>
  </w:style>
  <w:style w:type="character" w:customStyle="1" w:styleId="Heading3Char">
    <w:name w:val="Heading 3 Char"/>
    <w:basedOn w:val="DefaultParagraphFont"/>
    <w:link w:val="Heading3"/>
    <w:rsid w:val="000E1B23"/>
    <w:rPr>
      <w:rFonts w:ascii="Arial" w:eastAsia="Times New Roman" w:hAnsi="Arial" w:cs="Times New Roman"/>
      <w:b/>
      <w:szCs w:val="20"/>
      <w:lang w:val="en-AU"/>
    </w:rPr>
  </w:style>
  <w:style w:type="character" w:customStyle="1" w:styleId="Heading4Char">
    <w:name w:val="Heading 4 Char"/>
    <w:basedOn w:val="DefaultParagraphFont"/>
    <w:link w:val="Heading4"/>
    <w:rsid w:val="000E1B23"/>
    <w:rPr>
      <w:rFonts w:ascii="Arial" w:eastAsia="Times New Roman" w:hAnsi="Arial" w:cs="Times New Roman"/>
      <w:b/>
      <w:i/>
      <w:sz w:val="20"/>
      <w:szCs w:val="20"/>
    </w:rPr>
  </w:style>
  <w:style w:type="character" w:customStyle="1" w:styleId="Heading5Char">
    <w:name w:val="Heading 5 Char"/>
    <w:basedOn w:val="DefaultParagraphFont"/>
    <w:link w:val="Heading5"/>
    <w:rsid w:val="000E1B23"/>
    <w:rPr>
      <w:rFonts w:ascii="Arial" w:eastAsia="Times New Roman" w:hAnsi="Arial" w:cs="Times New Roman"/>
      <w:b/>
      <w:i/>
      <w:sz w:val="20"/>
      <w:szCs w:val="20"/>
    </w:rPr>
  </w:style>
  <w:style w:type="character" w:customStyle="1" w:styleId="Heading6Char">
    <w:name w:val="Heading 6 Char"/>
    <w:basedOn w:val="DefaultParagraphFont"/>
    <w:link w:val="Heading6"/>
    <w:rsid w:val="000E1B23"/>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0E1B23"/>
    <w:rPr>
      <w:rFonts w:ascii="Arial" w:eastAsia="Times New Roman" w:hAnsi="Arial" w:cs="Times New Roman"/>
      <w:b/>
      <w:sz w:val="36"/>
      <w:szCs w:val="20"/>
    </w:rPr>
  </w:style>
  <w:style w:type="character" w:customStyle="1" w:styleId="Heading8Char">
    <w:name w:val="Heading 8 Char"/>
    <w:basedOn w:val="DefaultParagraphFont"/>
    <w:link w:val="Heading8"/>
    <w:rsid w:val="000E1B23"/>
    <w:rPr>
      <w:rFonts w:ascii="Times New Roman" w:eastAsia="Times New Roman" w:hAnsi="Times New Roman" w:cs="Times New Roman"/>
      <w:sz w:val="24"/>
      <w:szCs w:val="20"/>
      <w:u w:val="single"/>
      <w:lang w:val="en-GB"/>
    </w:rPr>
  </w:style>
  <w:style w:type="character" w:customStyle="1" w:styleId="Heading9Char">
    <w:name w:val="Heading 9 Char"/>
    <w:basedOn w:val="DefaultParagraphFont"/>
    <w:link w:val="Heading9"/>
    <w:rsid w:val="000E1B23"/>
    <w:rPr>
      <w:rFonts w:ascii="Times New Roman" w:eastAsia="Times New Roman" w:hAnsi="Times New Roman" w:cs="Times New Roman"/>
      <w:b/>
      <w:szCs w:val="20"/>
    </w:rPr>
  </w:style>
  <w:style w:type="paragraph" w:styleId="FootnoteText">
    <w:name w:val="footnote text"/>
    <w:basedOn w:val="Normal"/>
    <w:link w:val="FootnoteTextChar"/>
    <w:uiPriority w:val="99"/>
    <w:semiHidden/>
    <w:rsid w:val="000E1B23"/>
    <w:rPr>
      <w:lang w:val="en-GB"/>
    </w:rPr>
  </w:style>
  <w:style w:type="character" w:customStyle="1" w:styleId="FootnoteTextChar">
    <w:name w:val="Footnote Text Char"/>
    <w:basedOn w:val="DefaultParagraphFont"/>
    <w:link w:val="FootnoteText"/>
    <w:uiPriority w:val="99"/>
    <w:semiHidden/>
    <w:rsid w:val="000E1B23"/>
    <w:rPr>
      <w:rFonts w:ascii="Times New Roman" w:eastAsia="Times New Roman" w:hAnsi="Times New Roman" w:cs="Times New Roman"/>
      <w:sz w:val="20"/>
      <w:szCs w:val="20"/>
      <w:lang w:val="en-GB"/>
    </w:rPr>
  </w:style>
  <w:style w:type="paragraph" w:customStyle="1" w:styleId="AProdoc">
    <w:name w:val="A Prodoc"/>
    <w:basedOn w:val="Normal"/>
    <w:link w:val="AProdocChar"/>
    <w:qFormat/>
    <w:rsid w:val="000E1B23"/>
    <w:pPr>
      <w:numPr>
        <w:numId w:val="1"/>
      </w:numPr>
      <w:spacing w:before="120" w:after="120"/>
      <w:ind w:left="0" w:firstLine="0"/>
    </w:pPr>
    <w:rPr>
      <w:sz w:val="22"/>
      <w:szCs w:val="24"/>
    </w:rPr>
  </w:style>
  <w:style w:type="character" w:customStyle="1" w:styleId="AProdocChar">
    <w:name w:val="A Prodoc Char"/>
    <w:link w:val="AProdoc"/>
    <w:rsid w:val="000E1B23"/>
    <w:rPr>
      <w:rFonts w:ascii="Times New Roman" w:eastAsia="Times New Roman" w:hAnsi="Times New Roman" w:cs="Times New Roman"/>
      <w:szCs w:val="24"/>
    </w:rPr>
  </w:style>
  <w:style w:type="paragraph" w:styleId="ListParagraph">
    <w:name w:val="List Paragraph"/>
    <w:aliases w:val="References,Bullets,Bullet List,FooterText,List Paragraph1,Colorful List Accent 1,List with no spacing,Liste 1,Numbered List Paragraph,ReferencesCxSpLast,Medium Grid 1 - Accent 21,List Paragraph nowy,List Paragraph (numbered (a)),Figures"/>
    <w:basedOn w:val="Normal"/>
    <w:link w:val="ListParagraphChar"/>
    <w:uiPriority w:val="34"/>
    <w:qFormat/>
    <w:rsid w:val="000E1B23"/>
    <w:pPr>
      <w:ind w:left="720"/>
    </w:pPr>
  </w:style>
  <w:style w:type="character" w:customStyle="1" w:styleId="ListParagraphChar">
    <w:name w:val="List Paragraph Char"/>
    <w:aliases w:val="References Char,Bullets Char,Bullet List Char,FooterText Char,List Paragraph1 Char,Colorful List Accent 1 Char,List with no spacing Char,Liste 1 Char,Numbered List Paragraph Char,ReferencesCxSpLast Char,Medium Grid 1 - Accent 21 Char"/>
    <w:link w:val="ListParagraph"/>
    <w:uiPriority w:val="34"/>
    <w:locked/>
    <w:rsid w:val="000E1B2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E1B23"/>
    <w:pPr>
      <w:tabs>
        <w:tab w:val="center" w:pos="4680"/>
        <w:tab w:val="right" w:pos="9360"/>
      </w:tabs>
    </w:pPr>
  </w:style>
  <w:style w:type="character" w:customStyle="1" w:styleId="HeaderChar">
    <w:name w:val="Header Char"/>
    <w:basedOn w:val="DefaultParagraphFont"/>
    <w:link w:val="Header"/>
    <w:uiPriority w:val="99"/>
    <w:rsid w:val="000E1B2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1B23"/>
    <w:pPr>
      <w:tabs>
        <w:tab w:val="center" w:pos="4680"/>
        <w:tab w:val="right" w:pos="9360"/>
      </w:tabs>
    </w:pPr>
  </w:style>
  <w:style w:type="character" w:customStyle="1" w:styleId="FooterChar">
    <w:name w:val="Footer Char"/>
    <w:basedOn w:val="DefaultParagraphFont"/>
    <w:link w:val="Footer"/>
    <w:uiPriority w:val="99"/>
    <w:rsid w:val="000E1B2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63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3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dc:creator>
  <cp:keywords/>
  <dc:description/>
  <cp:lastModifiedBy>Microsoft account</cp:lastModifiedBy>
  <cp:revision>3</cp:revision>
  <cp:lastPrinted>2021-07-29T15:39:00Z</cp:lastPrinted>
  <dcterms:created xsi:type="dcterms:W3CDTF">2021-07-29T12:22:00Z</dcterms:created>
  <dcterms:modified xsi:type="dcterms:W3CDTF">2021-07-30T04:56:00Z</dcterms:modified>
</cp:coreProperties>
</file>